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1E0" w:firstRow="1" w:lastRow="1" w:firstColumn="1" w:lastColumn="1" w:noHBand="0" w:noVBand="0"/>
      </w:tblPr>
      <w:tblGrid>
        <w:gridCol w:w="3402"/>
        <w:gridCol w:w="5670"/>
      </w:tblGrid>
      <w:tr w:rsidR="00C07C27" w:rsidRPr="00D057B3" w:rsidTr="00C9028D">
        <w:tc>
          <w:tcPr>
            <w:tcW w:w="3402" w:type="dxa"/>
          </w:tcPr>
          <w:p w:rsidR="00C07C27" w:rsidRPr="00D057B3" w:rsidRDefault="00C07C27" w:rsidP="00140519">
            <w:pPr>
              <w:spacing w:before="40" w:after="40"/>
              <w:jc w:val="center"/>
              <w:rPr>
                <w:b/>
                <w:sz w:val="26"/>
              </w:rPr>
            </w:pPr>
            <w:r w:rsidRPr="00D057B3">
              <w:rPr>
                <w:b/>
                <w:sz w:val="26"/>
              </w:rPr>
              <w:t>UỶ BAN NHÂN DÂN</w:t>
            </w:r>
          </w:p>
          <w:p w:rsidR="00C07C27" w:rsidRPr="00D057B3" w:rsidRDefault="00C07C27" w:rsidP="00140519">
            <w:pPr>
              <w:spacing w:before="40" w:after="40"/>
              <w:jc w:val="center"/>
              <w:rPr>
                <w:sz w:val="26"/>
              </w:rPr>
            </w:pPr>
            <w:r>
              <w:rPr>
                <w:b/>
                <w:sz w:val="26"/>
              </w:rPr>
              <w:t xml:space="preserve"> THÀNH PHỐ</w:t>
            </w:r>
            <w:r w:rsidRPr="00D057B3">
              <w:rPr>
                <w:b/>
                <w:sz w:val="26"/>
              </w:rPr>
              <w:t xml:space="preserve"> BẮC NINH</w:t>
            </w:r>
          </w:p>
          <w:p w:rsidR="00C07C27" w:rsidRPr="00D057B3" w:rsidRDefault="00C07C27" w:rsidP="00140519">
            <w:pPr>
              <w:spacing w:before="40" w:after="40"/>
              <w:jc w:val="center"/>
            </w:pPr>
            <w:r w:rsidRPr="00D057B3">
              <w:rPr>
                <w:noProof/>
                <w:sz w:val="26"/>
              </w:rPr>
              <mc:AlternateContent>
                <mc:Choice Requires="wps">
                  <w:drawing>
                    <wp:anchor distT="0" distB="0" distL="114300" distR="114300" simplePos="0" relativeHeight="251659264" behindDoc="0" locked="0" layoutInCell="1" allowOverlap="1" wp14:anchorId="159ED684" wp14:editId="099855D5">
                      <wp:simplePos x="0" y="0"/>
                      <wp:positionH relativeFrom="column">
                        <wp:posOffset>671830</wp:posOffset>
                      </wp:positionH>
                      <wp:positionV relativeFrom="paragraph">
                        <wp:posOffset>30480</wp:posOffset>
                      </wp:positionV>
                      <wp:extent cx="593725" cy="0"/>
                      <wp:effectExtent l="10795"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E16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4pt" to="9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"/>
                  </w:pict>
                </mc:Fallback>
              </mc:AlternateContent>
            </w:r>
          </w:p>
          <w:p w:rsidR="00C07C27" w:rsidRPr="00C448C4" w:rsidRDefault="00C07C27" w:rsidP="00140519">
            <w:pPr>
              <w:spacing w:before="40" w:after="40"/>
              <w:jc w:val="center"/>
              <w:rPr>
                <w:sz w:val="26"/>
              </w:rPr>
            </w:pPr>
            <w:r w:rsidRPr="00B1054E">
              <w:rPr>
                <w:color w:val="000000"/>
                <w:sz w:val="28"/>
                <w:szCs w:val="28"/>
                <w:lang w:val="vi-VN"/>
              </w:rPr>
              <w:t xml:space="preserve">Số: </w:t>
            </w:r>
            <w:r>
              <w:rPr>
                <w:color w:val="000000"/>
                <w:sz w:val="28"/>
                <w:szCs w:val="28"/>
              </w:rPr>
              <w:t xml:space="preserve">        </w:t>
            </w:r>
            <w:r w:rsidRPr="00B1054E">
              <w:rPr>
                <w:color w:val="000000"/>
                <w:sz w:val="28"/>
                <w:szCs w:val="28"/>
                <w:lang w:val="vi-VN"/>
              </w:rPr>
              <w:t>/</w:t>
            </w:r>
            <w:r>
              <w:rPr>
                <w:color w:val="000000"/>
                <w:sz w:val="28"/>
                <w:szCs w:val="28"/>
              </w:rPr>
              <w:t>BC</w:t>
            </w:r>
            <w:r w:rsidRPr="00B1054E">
              <w:rPr>
                <w:color w:val="000000"/>
                <w:sz w:val="28"/>
                <w:szCs w:val="28"/>
                <w:lang w:val="vi-VN"/>
              </w:rPr>
              <w:t>-UBND</w:t>
            </w:r>
          </w:p>
        </w:tc>
        <w:tc>
          <w:tcPr>
            <w:tcW w:w="5670" w:type="dxa"/>
          </w:tcPr>
          <w:p w:rsidR="00C07C27" w:rsidRPr="00D057B3" w:rsidRDefault="00C07C27" w:rsidP="00140519">
            <w:pPr>
              <w:keepNext/>
              <w:spacing w:before="40" w:after="40"/>
              <w:jc w:val="center"/>
              <w:outlineLvl w:val="0"/>
              <w:rPr>
                <w:b/>
                <w:sz w:val="26"/>
              </w:rPr>
            </w:pPr>
            <w:r w:rsidRPr="00D057B3">
              <w:rPr>
                <w:b/>
                <w:sz w:val="26"/>
              </w:rPr>
              <w:t xml:space="preserve">CỘNG HOÀ XÃ HỘI CHỦ NGHĨA VIỆT </w:t>
            </w:r>
            <w:smartTag w:uri="urn:schemas-microsoft-com:office:smarttags" w:element="country-region">
              <w:smartTag w:uri="urn:schemas-microsoft-com:office:smarttags" w:element="place">
                <w:r w:rsidRPr="00D057B3">
                  <w:rPr>
                    <w:b/>
                    <w:sz w:val="26"/>
                  </w:rPr>
                  <w:t>NAM</w:t>
                </w:r>
              </w:smartTag>
            </w:smartTag>
          </w:p>
          <w:p w:rsidR="00C07C27" w:rsidRPr="00D057B3" w:rsidRDefault="00C07C27" w:rsidP="00140519">
            <w:pPr>
              <w:spacing w:before="40" w:after="40"/>
              <w:jc w:val="center"/>
              <w:rPr>
                <w:b/>
              </w:rPr>
            </w:pPr>
            <w:r w:rsidRPr="00752CB0">
              <w:rPr>
                <w:b/>
                <w:sz w:val="26"/>
                <w:szCs w:val="26"/>
              </w:rPr>
              <w:t>Độc lập - Tự do - Hạnh phúc</w:t>
            </w:r>
          </w:p>
          <w:p w:rsidR="00C07C27" w:rsidRPr="00D057B3" w:rsidRDefault="00C07C27" w:rsidP="00140519">
            <w:pPr>
              <w:spacing w:before="40" w:after="40"/>
              <w:jc w:val="center"/>
            </w:pPr>
            <w:r w:rsidRPr="00D057B3">
              <w:rPr>
                <w:noProof/>
              </w:rPr>
              <mc:AlternateContent>
                <mc:Choice Requires="wps">
                  <w:drawing>
                    <wp:anchor distT="0" distB="0" distL="114300" distR="114300" simplePos="0" relativeHeight="251660288" behindDoc="0" locked="0" layoutInCell="1" allowOverlap="1" wp14:anchorId="3421719F" wp14:editId="02109ECE">
                      <wp:simplePos x="0" y="0"/>
                      <wp:positionH relativeFrom="column">
                        <wp:posOffset>791845</wp:posOffset>
                      </wp:positionH>
                      <wp:positionV relativeFrom="paragraph">
                        <wp:posOffset>34621</wp:posOffset>
                      </wp:positionV>
                      <wp:extent cx="19469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20A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2.75pt" to="215.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o3sAEAAEgDAAAOAAAAZHJzL2Uyb0RvYy54bWysU8Fu2zAMvQ/YPwi6L46DtVi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"/>
                  </w:pict>
                </mc:Fallback>
              </mc:AlternateContent>
            </w:r>
          </w:p>
          <w:p w:rsidR="00C07C27" w:rsidRPr="00D057B3" w:rsidRDefault="00C07C27" w:rsidP="00140519">
            <w:pPr>
              <w:spacing w:before="40" w:after="40"/>
              <w:jc w:val="right"/>
              <w:rPr>
                <w:i/>
              </w:rPr>
            </w:pPr>
            <w:r>
              <w:rPr>
                <w:i/>
                <w:sz w:val="26"/>
              </w:rPr>
              <w:t xml:space="preserve">Thành phố </w:t>
            </w:r>
            <w:r w:rsidRPr="003524A1">
              <w:rPr>
                <w:i/>
                <w:sz w:val="26"/>
              </w:rPr>
              <w:t xml:space="preserve">Bắc Ninh, ngày </w:t>
            </w:r>
            <w:r>
              <w:rPr>
                <w:i/>
                <w:sz w:val="26"/>
              </w:rPr>
              <w:t xml:space="preserve">    </w:t>
            </w:r>
            <w:r w:rsidRPr="003524A1">
              <w:rPr>
                <w:i/>
                <w:sz w:val="26"/>
              </w:rPr>
              <w:t xml:space="preserve"> tháng </w:t>
            </w:r>
            <w:r>
              <w:rPr>
                <w:i/>
                <w:sz w:val="26"/>
              </w:rPr>
              <w:t xml:space="preserve">02 </w:t>
            </w:r>
            <w:r w:rsidRPr="003524A1">
              <w:rPr>
                <w:i/>
                <w:sz w:val="26"/>
              </w:rPr>
              <w:t xml:space="preserve"> năm 20</w:t>
            </w:r>
            <w:r>
              <w:rPr>
                <w:i/>
                <w:sz w:val="26"/>
              </w:rPr>
              <w:t>23</w:t>
            </w:r>
          </w:p>
        </w:tc>
      </w:tr>
    </w:tbl>
    <w:p w:rsidR="00713C13" w:rsidRPr="00B1054E" w:rsidRDefault="00713C13" w:rsidP="00140519">
      <w:pPr>
        <w:spacing w:before="40" w:after="40"/>
        <w:jc w:val="center"/>
        <w:rPr>
          <w:color w:val="000000"/>
          <w:sz w:val="28"/>
          <w:szCs w:val="28"/>
          <w:lang w:val="vi-VN"/>
        </w:rPr>
      </w:pPr>
    </w:p>
    <w:p w:rsidR="00713C13" w:rsidRPr="00B1054E" w:rsidRDefault="00713C13" w:rsidP="00140519">
      <w:pPr>
        <w:spacing w:before="40" w:after="40"/>
        <w:jc w:val="center"/>
        <w:rPr>
          <w:color w:val="000000"/>
          <w:sz w:val="28"/>
          <w:szCs w:val="28"/>
        </w:rPr>
      </w:pPr>
      <w:r w:rsidRPr="00B1054E">
        <w:rPr>
          <w:color w:val="000000"/>
          <w:sz w:val="28"/>
          <w:szCs w:val="28"/>
          <w:lang w:val="vi-VN"/>
        </w:rPr>
        <w:t> </w:t>
      </w:r>
    </w:p>
    <w:p w:rsidR="00713C13" w:rsidRPr="00B1054E" w:rsidRDefault="00713C13" w:rsidP="00140519">
      <w:pPr>
        <w:spacing w:before="40" w:after="40"/>
        <w:jc w:val="center"/>
        <w:rPr>
          <w:color w:val="000000"/>
          <w:sz w:val="28"/>
          <w:szCs w:val="28"/>
        </w:rPr>
      </w:pPr>
      <w:r w:rsidRPr="00B1054E">
        <w:rPr>
          <w:b/>
          <w:bCs/>
          <w:color w:val="000000"/>
          <w:sz w:val="28"/>
          <w:szCs w:val="28"/>
          <w:lang w:val="vi-VN"/>
        </w:rPr>
        <w:t>BÁO CÁO</w:t>
      </w:r>
    </w:p>
    <w:p w:rsidR="00713C13" w:rsidRDefault="00713C13" w:rsidP="00140519">
      <w:pPr>
        <w:spacing w:before="40" w:after="40"/>
        <w:jc w:val="center"/>
        <w:rPr>
          <w:b/>
          <w:bCs/>
          <w:color w:val="000000"/>
          <w:sz w:val="28"/>
          <w:szCs w:val="28"/>
        </w:rPr>
      </w:pPr>
      <w:r w:rsidRPr="00B1054E">
        <w:rPr>
          <w:b/>
          <w:bCs/>
          <w:color w:val="000000"/>
          <w:sz w:val="28"/>
          <w:szCs w:val="28"/>
          <w:lang w:val="vi-VN"/>
        </w:rPr>
        <w:t>Kết quả đánh giá, công nhận phường đạt chuẩn tiếp cận pháp luật</w:t>
      </w:r>
      <w:r w:rsidR="00BE62E8">
        <w:rPr>
          <w:b/>
          <w:bCs/>
          <w:color w:val="000000"/>
          <w:sz w:val="28"/>
          <w:szCs w:val="28"/>
        </w:rPr>
        <w:t xml:space="preserve"> năm 2022</w:t>
      </w:r>
    </w:p>
    <w:p w:rsidR="004D040B" w:rsidRPr="00BE62E8" w:rsidRDefault="004D040B" w:rsidP="00140519">
      <w:pPr>
        <w:spacing w:before="40" w:after="40"/>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1363142</wp:posOffset>
                </wp:positionH>
                <wp:positionV relativeFrom="paragraph">
                  <wp:posOffset>82118</wp:posOffset>
                </wp:positionV>
                <wp:extent cx="28529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C26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35pt,6.45pt" to="3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" strokecolor="black [3200]" strokeweight=".5pt">
                <v:stroke joinstyle="miter"/>
              </v:line>
            </w:pict>
          </mc:Fallback>
        </mc:AlternateContent>
      </w:r>
    </w:p>
    <w:p w:rsidR="00713C13" w:rsidRPr="00B1054E" w:rsidRDefault="00713C13" w:rsidP="00140519">
      <w:pPr>
        <w:spacing w:before="40" w:after="40"/>
        <w:jc w:val="center"/>
        <w:rPr>
          <w:b/>
          <w:bCs/>
          <w:color w:val="000000"/>
          <w:sz w:val="28"/>
          <w:szCs w:val="28"/>
          <w:lang w:val="vi-VN"/>
        </w:rPr>
      </w:pPr>
    </w:p>
    <w:p w:rsidR="00713C13" w:rsidRPr="00B1054E" w:rsidRDefault="00713C13" w:rsidP="00140519">
      <w:pPr>
        <w:spacing w:before="40" w:after="40"/>
        <w:ind w:firstLine="720"/>
        <w:jc w:val="both"/>
        <w:rPr>
          <w:color w:val="000000"/>
          <w:sz w:val="28"/>
          <w:szCs w:val="28"/>
        </w:rPr>
      </w:pPr>
      <w:r w:rsidRPr="00B1054E">
        <w:rPr>
          <w:b/>
          <w:bCs/>
          <w:color w:val="000000"/>
          <w:sz w:val="28"/>
          <w:szCs w:val="28"/>
          <w:lang w:val="vi-VN"/>
        </w:rPr>
        <w:t>I. Kết quả đạt được</w:t>
      </w:r>
    </w:p>
    <w:p w:rsidR="00713C13" w:rsidRPr="00286E61" w:rsidRDefault="00713C13" w:rsidP="00140519">
      <w:pPr>
        <w:spacing w:before="40" w:after="40"/>
        <w:ind w:firstLine="720"/>
        <w:jc w:val="both"/>
        <w:rPr>
          <w:b/>
          <w:bCs/>
          <w:i/>
          <w:iCs/>
          <w:color w:val="000000"/>
          <w:sz w:val="28"/>
          <w:szCs w:val="28"/>
          <w:lang w:val="vi-VN"/>
        </w:rPr>
      </w:pPr>
      <w:r w:rsidRPr="00286E61">
        <w:rPr>
          <w:b/>
          <w:bCs/>
          <w:i/>
          <w:iCs/>
          <w:color w:val="000000"/>
          <w:sz w:val="28"/>
          <w:szCs w:val="28"/>
          <w:lang w:val="vi-VN"/>
        </w:rPr>
        <w:t>1. Chỉ đạo, hướng dẫn thực hiện</w:t>
      </w:r>
    </w:p>
    <w:p w:rsidR="00286E61" w:rsidRDefault="00B923DA" w:rsidP="00140519">
      <w:pPr>
        <w:spacing w:before="40" w:after="40"/>
        <w:ind w:firstLine="720"/>
        <w:jc w:val="both"/>
        <w:rPr>
          <w:sz w:val="28"/>
          <w:szCs w:val="28"/>
        </w:rPr>
      </w:pPr>
      <w:r>
        <w:rPr>
          <w:sz w:val="28"/>
          <w:szCs w:val="32"/>
        </w:rPr>
        <w:t xml:space="preserve">- </w:t>
      </w:r>
      <w:r w:rsidR="00286E61" w:rsidRPr="00286E61">
        <w:rPr>
          <w:sz w:val="28"/>
          <w:szCs w:val="32"/>
        </w:rPr>
        <w:t xml:space="preserve">Thực hiện Quyết định số 25/2021/QĐ-TTg ngày 22/7/2021 của Thủ tướng Chính phủ quy định về xã, phường, thị trấn đạt chuẩn tiếp cận pháp luật; </w:t>
      </w:r>
      <w:r w:rsidR="00286E61" w:rsidRPr="00286E61">
        <w:rPr>
          <w:sz w:val="28"/>
          <w:szCs w:val="28"/>
        </w:rPr>
        <w:t>Kế hoạch số 639/KH -UBND ngày 30/9/2021 của UBND tỉnh Bắc Ninh về việc triển khai thực hiện Quyết định số 25/2021/QĐ-TTg ngày 22/7/2021 của Thủ tướng Chính phủ trên địa bàn tỉnh Bắc Ninh</w:t>
      </w:r>
      <w:r w:rsidR="00286E61" w:rsidRPr="00286E61">
        <w:rPr>
          <w:sz w:val="28"/>
          <w:szCs w:val="32"/>
        </w:rPr>
        <w:t xml:space="preserve">, UBND </w:t>
      </w:r>
      <w:r w:rsidR="00286E61" w:rsidRPr="00286E61">
        <w:rPr>
          <w:sz w:val="28"/>
          <w:szCs w:val="28"/>
        </w:rPr>
        <w:t xml:space="preserve">thành phố Bắc Ninh </w:t>
      </w:r>
      <w:r w:rsidR="00286E61" w:rsidRPr="00286E61">
        <w:rPr>
          <w:sz w:val="28"/>
          <w:szCs w:val="32"/>
        </w:rPr>
        <w:t xml:space="preserve">xây dựng </w:t>
      </w:r>
      <w:r w:rsidR="00286E61" w:rsidRPr="00493588">
        <w:rPr>
          <w:b/>
          <w:bCs/>
          <w:sz w:val="28"/>
          <w:szCs w:val="32"/>
        </w:rPr>
        <w:t xml:space="preserve">Kế hoạch số </w:t>
      </w:r>
      <w:r w:rsidR="00286E61" w:rsidRPr="00493588">
        <w:rPr>
          <w:b/>
          <w:bCs/>
          <w:sz w:val="26"/>
        </w:rPr>
        <w:t>109/KH-UBND ngày 06/10/2021</w:t>
      </w:r>
      <w:r w:rsidR="00286E61" w:rsidRPr="00286E61">
        <w:rPr>
          <w:sz w:val="28"/>
          <w:szCs w:val="32"/>
        </w:rPr>
        <w:t xml:space="preserve"> triển khai thực hiện trên địa bàn </w:t>
      </w:r>
      <w:r w:rsidR="00286E61" w:rsidRPr="00286E61">
        <w:rPr>
          <w:sz w:val="28"/>
          <w:szCs w:val="28"/>
        </w:rPr>
        <w:t>thành phố</w:t>
      </w:r>
      <w:r w:rsidR="00286E61">
        <w:rPr>
          <w:sz w:val="28"/>
          <w:szCs w:val="28"/>
        </w:rPr>
        <w:t>.</w:t>
      </w:r>
      <w:r w:rsidR="0091506D">
        <w:rPr>
          <w:sz w:val="28"/>
          <w:szCs w:val="28"/>
        </w:rPr>
        <w:t xml:space="preserve"> Trong đó</w:t>
      </w:r>
      <w:r w:rsidR="007857E0">
        <w:rPr>
          <w:sz w:val="28"/>
          <w:szCs w:val="28"/>
        </w:rPr>
        <w:t xml:space="preserve"> chỉ đạo, triển</w:t>
      </w:r>
      <w:r w:rsidR="0091506D">
        <w:rPr>
          <w:sz w:val="28"/>
          <w:szCs w:val="28"/>
        </w:rPr>
        <w:t xml:space="preserve"> khai </w:t>
      </w:r>
      <w:r w:rsidR="007857E0">
        <w:rPr>
          <w:sz w:val="28"/>
          <w:szCs w:val="28"/>
        </w:rPr>
        <w:t xml:space="preserve">đến </w:t>
      </w:r>
      <w:r w:rsidR="0091506D">
        <w:rPr>
          <w:sz w:val="28"/>
          <w:szCs w:val="28"/>
        </w:rPr>
        <w:t>các phòng, ban, đơn vị</w:t>
      </w:r>
      <w:r w:rsidR="007857E0">
        <w:rPr>
          <w:sz w:val="28"/>
          <w:szCs w:val="28"/>
        </w:rPr>
        <w:t>, UBND các phường</w:t>
      </w:r>
      <w:r w:rsidR="0091506D">
        <w:rPr>
          <w:sz w:val="28"/>
          <w:szCs w:val="28"/>
        </w:rPr>
        <w:t xml:space="preserve"> thực hiện như:</w:t>
      </w:r>
    </w:p>
    <w:p w:rsidR="0091506D" w:rsidRPr="0091506D" w:rsidRDefault="007857E0" w:rsidP="00140519">
      <w:pPr>
        <w:spacing w:before="40" w:after="40"/>
        <w:ind w:firstLine="720"/>
        <w:jc w:val="both"/>
        <w:rPr>
          <w:sz w:val="28"/>
          <w:szCs w:val="28"/>
          <w:lang w:val="vi-VN"/>
        </w:rPr>
      </w:pPr>
      <w:r>
        <w:rPr>
          <w:bCs/>
          <w:sz w:val="28"/>
          <w:szCs w:val="28"/>
        </w:rPr>
        <w:t>+</w:t>
      </w:r>
      <w:r w:rsidR="0091506D">
        <w:rPr>
          <w:bCs/>
          <w:sz w:val="28"/>
          <w:szCs w:val="28"/>
        </w:rPr>
        <w:t xml:space="preserve"> </w:t>
      </w:r>
      <w:r w:rsidR="0091506D" w:rsidRPr="0091506D">
        <w:rPr>
          <w:bCs/>
          <w:sz w:val="28"/>
          <w:szCs w:val="28"/>
        </w:rPr>
        <w:t>Phòng</w:t>
      </w:r>
      <w:r w:rsidR="0091506D" w:rsidRPr="0091506D">
        <w:rPr>
          <w:bCs/>
          <w:sz w:val="28"/>
          <w:szCs w:val="28"/>
          <w:lang w:val="vi-VN"/>
        </w:rPr>
        <w:t xml:space="preserve"> Tư pháp:</w:t>
      </w:r>
      <w:r w:rsidR="0091506D" w:rsidRPr="0091506D">
        <w:rPr>
          <w:b/>
          <w:sz w:val="28"/>
          <w:szCs w:val="28"/>
          <w:lang w:val="vi-VN"/>
        </w:rPr>
        <w:t xml:space="preserve"> </w:t>
      </w:r>
      <w:r w:rsidR="0091506D" w:rsidRPr="0091506D">
        <w:rPr>
          <w:sz w:val="28"/>
          <w:szCs w:val="28"/>
          <w:lang w:val="vi-VN"/>
        </w:rPr>
        <w:t xml:space="preserve">Chủ trì giúp UBND </w:t>
      </w:r>
      <w:r w:rsidR="0091506D" w:rsidRPr="0091506D">
        <w:rPr>
          <w:sz w:val="28"/>
          <w:szCs w:val="28"/>
        </w:rPr>
        <w:t>thành phố, xây dựng và</w:t>
      </w:r>
      <w:r w:rsidR="0091506D" w:rsidRPr="0091506D">
        <w:rPr>
          <w:sz w:val="28"/>
          <w:szCs w:val="28"/>
          <w:lang w:val="vi-VN"/>
        </w:rPr>
        <w:t xml:space="preserve"> triển khai Kế hoạch; Chủ động triển khai thực hiện các nội dung công việc được giao trong Kế hoạch, bảo đảm đúng tiến độ, chất lượng, yêu cầu chung của Kế hoạch.</w:t>
      </w:r>
    </w:p>
    <w:p w:rsidR="0091506D" w:rsidRPr="0091506D" w:rsidRDefault="0091506D" w:rsidP="00140519">
      <w:pPr>
        <w:spacing w:before="40" w:after="40"/>
        <w:ind w:firstLine="720"/>
        <w:jc w:val="both"/>
        <w:rPr>
          <w:sz w:val="28"/>
          <w:szCs w:val="28"/>
          <w:lang w:val="vi-VN"/>
        </w:rPr>
      </w:pPr>
      <w:r w:rsidRPr="0091506D">
        <w:rPr>
          <w:sz w:val="28"/>
          <w:szCs w:val="28"/>
          <w:lang w:val="vi-VN"/>
        </w:rPr>
        <w:t xml:space="preserve">Chủ trì, phối hợp các cơ quan, đơn vị có liên quan hướng dẫn, đôn đốc, kiểm tra các đơn vị, địa phương trong việc tổ chức thực hiện Kế hoạch; định kỳ báo cáo UBND </w:t>
      </w:r>
      <w:r w:rsidRPr="0091506D">
        <w:rPr>
          <w:sz w:val="28"/>
          <w:szCs w:val="28"/>
        </w:rPr>
        <w:t>thành phố</w:t>
      </w:r>
      <w:r w:rsidRPr="0091506D">
        <w:rPr>
          <w:sz w:val="28"/>
          <w:szCs w:val="28"/>
          <w:lang w:val="vi-VN"/>
        </w:rPr>
        <w:t xml:space="preserve"> kết quả thực hiện. </w:t>
      </w:r>
    </w:p>
    <w:p w:rsidR="0091506D" w:rsidRPr="0091506D" w:rsidRDefault="007857E0" w:rsidP="00140519">
      <w:pPr>
        <w:spacing w:before="40" w:after="40"/>
        <w:ind w:firstLine="720"/>
        <w:jc w:val="both"/>
        <w:rPr>
          <w:bCs/>
          <w:sz w:val="28"/>
          <w:szCs w:val="28"/>
          <w:lang w:val="vi-VN"/>
        </w:rPr>
      </w:pPr>
      <w:r>
        <w:rPr>
          <w:sz w:val="28"/>
          <w:szCs w:val="28"/>
        </w:rPr>
        <w:t>+</w:t>
      </w:r>
      <w:r w:rsidR="0091506D">
        <w:rPr>
          <w:sz w:val="28"/>
          <w:szCs w:val="28"/>
        </w:rPr>
        <w:t xml:space="preserve"> </w:t>
      </w:r>
      <w:r w:rsidR="0091506D" w:rsidRPr="0091506D">
        <w:rPr>
          <w:sz w:val="28"/>
          <w:szCs w:val="28"/>
        </w:rPr>
        <w:t>Phòng</w:t>
      </w:r>
      <w:r w:rsidR="0091506D" w:rsidRPr="0091506D">
        <w:rPr>
          <w:sz w:val="28"/>
          <w:szCs w:val="28"/>
          <w:lang w:val="vi-VN"/>
        </w:rPr>
        <w:t xml:space="preserve"> Tài chính</w:t>
      </w:r>
      <w:r w:rsidR="0091506D" w:rsidRPr="0091506D">
        <w:rPr>
          <w:sz w:val="28"/>
          <w:szCs w:val="28"/>
        </w:rPr>
        <w:t xml:space="preserve"> - Kế hoạch</w:t>
      </w:r>
      <w:r w:rsidR="0091506D" w:rsidRPr="0091506D">
        <w:rPr>
          <w:sz w:val="28"/>
          <w:szCs w:val="28"/>
          <w:lang w:val="vi-VN"/>
        </w:rPr>
        <w:t>:</w:t>
      </w:r>
      <w:r w:rsidR="0091506D" w:rsidRPr="0091506D">
        <w:rPr>
          <w:b/>
          <w:bCs/>
          <w:sz w:val="28"/>
          <w:szCs w:val="28"/>
          <w:lang w:val="vi-VN"/>
        </w:rPr>
        <w:t xml:space="preserve"> </w:t>
      </w:r>
      <w:r w:rsidR="0091506D" w:rsidRPr="0091506D">
        <w:rPr>
          <w:bCs/>
          <w:sz w:val="28"/>
          <w:szCs w:val="28"/>
          <w:lang w:val="vi-VN"/>
        </w:rPr>
        <w:t xml:space="preserve">Tham mưu cho UBND </w:t>
      </w:r>
      <w:r w:rsidR="0091506D" w:rsidRPr="0091506D">
        <w:rPr>
          <w:sz w:val="28"/>
          <w:szCs w:val="28"/>
        </w:rPr>
        <w:t>thành phố</w:t>
      </w:r>
      <w:r w:rsidR="0091506D" w:rsidRPr="0091506D">
        <w:rPr>
          <w:bCs/>
          <w:sz w:val="28"/>
          <w:szCs w:val="28"/>
          <w:lang w:val="vi-VN"/>
        </w:rPr>
        <w:t xml:space="preserve"> bố trí kinh phí tổ chức</w:t>
      </w:r>
      <w:r w:rsidR="0091506D" w:rsidRPr="0091506D">
        <w:rPr>
          <w:bCs/>
          <w:sz w:val="28"/>
          <w:szCs w:val="28"/>
        </w:rPr>
        <w:t xml:space="preserve"> </w:t>
      </w:r>
      <w:r w:rsidR="0091506D" w:rsidRPr="0091506D">
        <w:rPr>
          <w:bCs/>
          <w:sz w:val="28"/>
          <w:szCs w:val="28"/>
          <w:lang w:val="vi-VN"/>
        </w:rPr>
        <w:t>thực hiện và hướng dẫn các địa phương bố trí kinh phí thực hiện Kế hoạch theo quy định, đảm bảo thiết thực, hiệu quả.</w:t>
      </w:r>
    </w:p>
    <w:p w:rsidR="0091506D" w:rsidRPr="0091506D" w:rsidRDefault="007857E0" w:rsidP="00140519">
      <w:pPr>
        <w:spacing w:before="40" w:after="40"/>
        <w:ind w:firstLine="720"/>
        <w:jc w:val="both"/>
        <w:rPr>
          <w:bCs/>
          <w:sz w:val="28"/>
          <w:szCs w:val="28"/>
          <w:lang w:val="vi-VN"/>
        </w:rPr>
      </w:pPr>
      <w:r>
        <w:rPr>
          <w:sz w:val="28"/>
          <w:szCs w:val="28"/>
        </w:rPr>
        <w:t>+</w:t>
      </w:r>
      <w:r w:rsidR="0091506D">
        <w:rPr>
          <w:sz w:val="28"/>
          <w:szCs w:val="28"/>
        </w:rPr>
        <w:t xml:space="preserve"> </w:t>
      </w:r>
      <w:r w:rsidR="0091506D" w:rsidRPr="0091506D">
        <w:rPr>
          <w:sz w:val="28"/>
          <w:szCs w:val="28"/>
          <w:lang w:val="vi-VN"/>
        </w:rPr>
        <w:t xml:space="preserve">Ủy ban MTTQ và các đoàn thể </w:t>
      </w:r>
      <w:r w:rsidR="0091506D" w:rsidRPr="0091506D">
        <w:rPr>
          <w:sz w:val="28"/>
          <w:szCs w:val="28"/>
        </w:rPr>
        <w:t>thành phố:</w:t>
      </w:r>
      <w:r w:rsidR="0091506D" w:rsidRPr="0091506D">
        <w:rPr>
          <w:b/>
          <w:bCs/>
          <w:sz w:val="28"/>
          <w:szCs w:val="28"/>
        </w:rPr>
        <w:t xml:space="preserve"> </w:t>
      </w:r>
      <w:r w:rsidR="0091506D" w:rsidRPr="0091506D">
        <w:rPr>
          <w:sz w:val="28"/>
          <w:szCs w:val="28"/>
        </w:rPr>
        <w:t>C</w:t>
      </w:r>
      <w:r w:rsidR="0091506D" w:rsidRPr="0091506D">
        <w:rPr>
          <w:sz w:val="28"/>
          <w:szCs w:val="28"/>
          <w:lang w:val="vi-VN"/>
        </w:rPr>
        <w:t xml:space="preserve">hỉ đạo, hướng dẫn và tổ chức tuyên truyền, phổ biến </w:t>
      </w:r>
      <w:r w:rsidR="0091506D" w:rsidRPr="0091506D">
        <w:rPr>
          <w:sz w:val="28"/>
          <w:szCs w:val="28"/>
        </w:rPr>
        <w:t xml:space="preserve">quy định </w:t>
      </w:r>
      <w:r w:rsidR="0091506D" w:rsidRPr="0091506D">
        <w:rPr>
          <w:sz w:val="28"/>
          <w:szCs w:val="28"/>
          <w:lang w:val="vi-VN"/>
        </w:rPr>
        <w:t xml:space="preserve">pháp luật về </w:t>
      </w:r>
      <w:r w:rsidR="0091506D" w:rsidRPr="0091506D">
        <w:rPr>
          <w:sz w:val="28"/>
          <w:szCs w:val="28"/>
        </w:rPr>
        <w:t>phường</w:t>
      </w:r>
      <w:r w:rsidR="0091506D" w:rsidRPr="0091506D">
        <w:rPr>
          <w:sz w:val="28"/>
          <w:szCs w:val="28"/>
          <w:lang w:val="vi-VN"/>
        </w:rPr>
        <w:t xml:space="preserve"> đạt chuẩn tiếp cận pháp luật cho thành viên, hội viên; giám sát, phản biện xã hội, vận động thành viên, hội viên tham gia xây dựng </w:t>
      </w:r>
      <w:r w:rsidR="0091506D" w:rsidRPr="0091506D">
        <w:rPr>
          <w:sz w:val="28"/>
          <w:szCs w:val="28"/>
        </w:rPr>
        <w:t>phường</w:t>
      </w:r>
      <w:r w:rsidR="0091506D" w:rsidRPr="0091506D">
        <w:rPr>
          <w:sz w:val="28"/>
          <w:szCs w:val="28"/>
          <w:lang w:val="vi-VN"/>
        </w:rPr>
        <w:t xml:space="preserve"> đạt chuẩn tiếp cận pháp luật; </w:t>
      </w:r>
      <w:r w:rsidR="0091506D" w:rsidRPr="0091506D">
        <w:rPr>
          <w:sz w:val="28"/>
          <w:szCs w:val="28"/>
        </w:rPr>
        <w:t xml:space="preserve">tham gia đánh giá về hình thức, mô hình thông tin, phổ biến, giáo dục pháp luật hiệu quả tại cơ sở; </w:t>
      </w:r>
      <w:r w:rsidR="0091506D" w:rsidRPr="0091506D">
        <w:rPr>
          <w:sz w:val="28"/>
          <w:szCs w:val="28"/>
          <w:lang w:val="vi-VN"/>
        </w:rPr>
        <w:t xml:space="preserve">phối hợp với </w:t>
      </w:r>
      <w:r w:rsidR="0091506D" w:rsidRPr="0091506D">
        <w:rPr>
          <w:sz w:val="28"/>
          <w:szCs w:val="28"/>
        </w:rPr>
        <w:t>phòng Tư pháp</w:t>
      </w:r>
      <w:r w:rsidR="0091506D" w:rsidRPr="0091506D">
        <w:rPr>
          <w:sz w:val="28"/>
          <w:szCs w:val="28"/>
          <w:lang w:val="vi-VN"/>
        </w:rPr>
        <w:t xml:space="preserve"> và các cơ quan, tổ chức, cá nhân có liên quan trong thực hiện </w:t>
      </w:r>
      <w:r w:rsidR="0091506D" w:rsidRPr="0091506D">
        <w:rPr>
          <w:sz w:val="28"/>
          <w:szCs w:val="28"/>
        </w:rPr>
        <w:t>Kế hoạch này</w:t>
      </w:r>
      <w:r w:rsidR="0091506D" w:rsidRPr="0091506D">
        <w:rPr>
          <w:sz w:val="28"/>
          <w:szCs w:val="28"/>
          <w:lang w:val="vi-VN"/>
        </w:rPr>
        <w:t>.</w:t>
      </w:r>
    </w:p>
    <w:p w:rsidR="0091506D" w:rsidRDefault="007857E0" w:rsidP="00140519">
      <w:pPr>
        <w:spacing w:before="40" w:after="40"/>
        <w:ind w:firstLine="720"/>
        <w:jc w:val="both"/>
        <w:rPr>
          <w:bCs/>
          <w:sz w:val="28"/>
          <w:szCs w:val="28"/>
          <w:lang w:val="vi-VN"/>
        </w:rPr>
      </w:pPr>
      <w:r>
        <w:rPr>
          <w:sz w:val="28"/>
          <w:szCs w:val="28"/>
        </w:rPr>
        <w:t>+</w:t>
      </w:r>
      <w:r w:rsidR="00493588" w:rsidRPr="00493588">
        <w:rPr>
          <w:sz w:val="28"/>
          <w:szCs w:val="28"/>
        </w:rPr>
        <w:t xml:space="preserve"> </w:t>
      </w:r>
      <w:r w:rsidR="0091506D" w:rsidRPr="00493588">
        <w:rPr>
          <w:sz w:val="28"/>
          <w:szCs w:val="28"/>
          <w:lang w:val="vi-VN"/>
        </w:rPr>
        <w:t xml:space="preserve">UBND </w:t>
      </w:r>
      <w:r w:rsidR="0091506D" w:rsidRPr="00493588">
        <w:rPr>
          <w:sz w:val="28"/>
          <w:szCs w:val="28"/>
        </w:rPr>
        <w:t>các phường:</w:t>
      </w:r>
      <w:r w:rsidR="0091506D" w:rsidRPr="0091506D">
        <w:rPr>
          <w:b/>
          <w:bCs/>
          <w:sz w:val="28"/>
          <w:szCs w:val="28"/>
        </w:rPr>
        <w:t xml:space="preserve"> </w:t>
      </w:r>
      <w:r w:rsidR="0091506D" w:rsidRPr="0091506D">
        <w:rPr>
          <w:bCs/>
          <w:sz w:val="28"/>
          <w:szCs w:val="28"/>
          <w:lang w:val="vi-VN"/>
        </w:rPr>
        <w:t xml:space="preserve">Ban hành và tổ chức thực hiện Kế hoạch, phối hợp triển khai thực hiện trên địa bàn; bố trí công chức, cơ sở vật chất và kinh phí để thực hiện </w:t>
      </w:r>
      <w:r w:rsidR="0091506D" w:rsidRPr="0091506D">
        <w:rPr>
          <w:bCs/>
          <w:sz w:val="28"/>
          <w:szCs w:val="28"/>
        </w:rPr>
        <w:t>quy định về</w:t>
      </w:r>
      <w:r w:rsidR="0091506D" w:rsidRPr="0091506D">
        <w:rPr>
          <w:bCs/>
          <w:sz w:val="28"/>
          <w:szCs w:val="28"/>
          <w:lang w:val="vi-VN"/>
        </w:rPr>
        <w:t xml:space="preserve"> phường đạt chuẩn tiếp cận pháp luật ở địa phương theo chỉ đạo của cấp trên (Công chức tư pháp - hộ tịch chủ trì, phối hợp với các công chức khác của phường giúp UBND </w:t>
      </w:r>
      <w:r w:rsidR="0091506D" w:rsidRPr="0091506D">
        <w:rPr>
          <w:bCs/>
          <w:sz w:val="28"/>
          <w:szCs w:val="28"/>
        </w:rPr>
        <w:t>phường</w:t>
      </w:r>
      <w:r w:rsidR="0091506D" w:rsidRPr="0091506D">
        <w:rPr>
          <w:bCs/>
          <w:sz w:val="28"/>
          <w:szCs w:val="28"/>
          <w:lang w:val="vi-VN"/>
        </w:rPr>
        <w:t xml:space="preserve"> thực hiện nhiệm vụ trên).</w:t>
      </w:r>
    </w:p>
    <w:p w:rsidR="00773225" w:rsidRPr="00773225" w:rsidRDefault="00773225" w:rsidP="00140519">
      <w:pPr>
        <w:spacing w:before="40" w:after="40"/>
        <w:ind w:firstLine="720"/>
        <w:jc w:val="both"/>
        <w:rPr>
          <w:bCs/>
          <w:sz w:val="28"/>
          <w:szCs w:val="28"/>
          <w:lang w:val="vi-VN"/>
        </w:rPr>
      </w:pPr>
      <w:bookmarkStart w:id="0" w:name="_Hlk118106275"/>
      <w:r>
        <w:rPr>
          <w:sz w:val="28"/>
          <w:szCs w:val="28"/>
        </w:rPr>
        <w:lastRenderedPageBreak/>
        <w:t xml:space="preserve">- UBND thành phố ban hành </w:t>
      </w:r>
      <w:r w:rsidRPr="00D60B32">
        <w:rPr>
          <w:b/>
          <w:bCs/>
          <w:sz w:val="28"/>
          <w:szCs w:val="28"/>
        </w:rPr>
        <w:t>văn bản</w:t>
      </w:r>
      <w:r>
        <w:rPr>
          <w:sz w:val="28"/>
          <w:szCs w:val="28"/>
        </w:rPr>
        <w:t xml:space="preserve"> </w:t>
      </w:r>
      <w:r w:rsidRPr="00D60B32">
        <w:rPr>
          <w:b/>
          <w:bCs/>
          <w:sz w:val="28"/>
          <w:szCs w:val="28"/>
        </w:rPr>
        <w:t xml:space="preserve">số 708/UBND-TP ngày </w:t>
      </w:r>
      <w:r w:rsidR="00B923DA" w:rsidRPr="00D60B32">
        <w:rPr>
          <w:b/>
          <w:bCs/>
          <w:sz w:val="28"/>
          <w:szCs w:val="28"/>
        </w:rPr>
        <w:t>7/4/2022</w:t>
      </w:r>
      <w:r w:rsidR="00B923DA">
        <w:rPr>
          <w:sz w:val="28"/>
          <w:szCs w:val="28"/>
        </w:rPr>
        <w:t xml:space="preserve"> về việc</w:t>
      </w:r>
      <w:r w:rsidRPr="00773225">
        <w:rPr>
          <w:sz w:val="28"/>
          <w:szCs w:val="28"/>
        </w:rPr>
        <w:t xml:space="preserve"> thực hiện Quyết định số 25/2021/QĐ-TTg quy định về xã, phường, thị trấn đạt chuẩn tiếp cận pháp luật</w:t>
      </w:r>
      <w:bookmarkEnd w:id="0"/>
      <w:r w:rsidR="00B923DA">
        <w:rPr>
          <w:sz w:val="28"/>
          <w:szCs w:val="28"/>
        </w:rPr>
        <w:t>.</w:t>
      </w:r>
    </w:p>
    <w:p w:rsidR="000F5D2F" w:rsidRDefault="000F5D2F" w:rsidP="00140519">
      <w:pPr>
        <w:spacing w:before="40" w:after="40"/>
        <w:ind w:firstLine="720"/>
        <w:jc w:val="both"/>
        <w:rPr>
          <w:b/>
          <w:i/>
          <w:iCs/>
          <w:sz w:val="28"/>
          <w:szCs w:val="28"/>
        </w:rPr>
      </w:pPr>
      <w:r w:rsidRPr="000F5D2F">
        <w:rPr>
          <w:b/>
          <w:i/>
          <w:iCs/>
          <w:sz w:val="28"/>
          <w:szCs w:val="28"/>
        </w:rPr>
        <w:t>- Việc thành lập Hội đồng</w:t>
      </w:r>
      <w:r>
        <w:rPr>
          <w:b/>
          <w:i/>
          <w:iCs/>
          <w:sz w:val="28"/>
          <w:szCs w:val="28"/>
        </w:rPr>
        <w:t xml:space="preserve"> đánh giá chuẩn tiếp cận pháp luật:</w:t>
      </w:r>
    </w:p>
    <w:p w:rsidR="00D60B32" w:rsidRDefault="000F5D2F" w:rsidP="00140519">
      <w:pPr>
        <w:spacing w:before="40" w:after="40"/>
        <w:ind w:firstLine="720"/>
        <w:jc w:val="both"/>
        <w:rPr>
          <w:color w:val="000000"/>
          <w:sz w:val="28"/>
          <w:szCs w:val="28"/>
        </w:rPr>
      </w:pPr>
      <w:r w:rsidRPr="000F5D2F">
        <w:rPr>
          <w:bCs/>
          <w:sz w:val="28"/>
          <w:szCs w:val="28"/>
        </w:rPr>
        <w:t xml:space="preserve">UBND thành phố ban hành </w:t>
      </w:r>
      <w:r w:rsidRPr="00D60B32">
        <w:rPr>
          <w:b/>
          <w:sz w:val="28"/>
          <w:szCs w:val="28"/>
        </w:rPr>
        <w:t xml:space="preserve">Quyết định số 629 /QĐ </w:t>
      </w:r>
      <w:r w:rsidR="00773225" w:rsidRPr="00D60B32">
        <w:rPr>
          <w:b/>
          <w:sz w:val="28"/>
          <w:szCs w:val="28"/>
        </w:rPr>
        <w:t>-</w:t>
      </w:r>
      <w:r w:rsidRPr="00D60B32">
        <w:rPr>
          <w:b/>
          <w:sz w:val="28"/>
          <w:szCs w:val="28"/>
        </w:rPr>
        <w:t xml:space="preserve"> UBND ngày 20/4/2022 </w:t>
      </w:r>
      <w:r>
        <w:rPr>
          <w:sz w:val="28"/>
          <w:szCs w:val="28"/>
        </w:rPr>
        <w:t xml:space="preserve">về việc thành lập </w:t>
      </w:r>
      <w:r w:rsidRPr="000F5D2F">
        <w:rPr>
          <w:bCs/>
          <w:sz w:val="28"/>
          <w:szCs w:val="28"/>
        </w:rPr>
        <w:t>Hội đồng đánh giá chuẩn tiếp cận pháp luật</w:t>
      </w:r>
      <w:r w:rsidR="00DB7D3F">
        <w:rPr>
          <w:bCs/>
          <w:sz w:val="28"/>
          <w:szCs w:val="28"/>
        </w:rPr>
        <w:t xml:space="preserve">, gồm 13 thành viên do đồng chí </w:t>
      </w:r>
      <w:r w:rsidR="00DB7D3F" w:rsidRPr="00B1054E">
        <w:rPr>
          <w:color w:val="000000"/>
          <w:sz w:val="28"/>
          <w:szCs w:val="28"/>
          <w:lang w:val="vi-VN"/>
        </w:rPr>
        <w:t>Phó Chủ tịch</w:t>
      </w:r>
      <w:r w:rsidR="00DB7D3F">
        <w:rPr>
          <w:color w:val="000000"/>
          <w:sz w:val="28"/>
          <w:szCs w:val="28"/>
        </w:rPr>
        <w:t xml:space="preserve"> UBND thành phố làm chủ tịch; </w:t>
      </w:r>
      <w:r w:rsidR="00DB7D3F" w:rsidRPr="00B1054E">
        <w:rPr>
          <w:color w:val="000000"/>
          <w:sz w:val="28"/>
          <w:szCs w:val="28"/>
          <w:lang w:val="vi-VN"/>
        </w:rPr>
        <w:t>Phó Chủ tịch Hội đồng</w:t>
      </w:r>
      <w:r w:rsidR="00DB7D3F">
        <w:rPr>
          <w:color w:val="000000"/>
          <w:sz w:val="28"/>
          <w:szCs w:val="28"/>
        </w:rPr>
        <w:t xml:space="preserve"> là </w:t>
      </w:r>
      <w:r w:rsidR="00DB7D3F" w:rsidRPr="00B1054E">
        <w:rPr>
          <w:color w:val="000000"/>
          <w:sz w:val="28"/>
          <w:szCs w:val="28"/>
          <w:lang w:val="vi-VN"/>
        </w:rPr>
        <w:t>Trưởng Phòng Tư pháp</w:t>
      </w:r>
      <w:r w:rsidR="00DB7D3F">
        <w:rPr>
          <w:color w:val="000000"/>
          <w:sz w:val="28"/>
          <w:szCs w:val="28"/>
        </w:rPr>
        <w:t xml:space="preserve"> và </w:t>
      </w:r>
      <w:r w:rsidR="00DB7D3F" w:rsidRPr="00B1054E">
        <w:rPr>
          <w:color w:val="000000"/>
          <w:sz w:val="28"/>
          <w:szCs w:val="28"/>
          <w:lang w:val="vi-VN"/>
        </w:rPr>
        <w:t xml:space="preserve">đại diện lãnh đạo Ủy ban Mặt trận Tổ quốc </w:t>
      </w:r>
      <w:r w:rsidR="00DB7D3F">
        <w:rPr>
          <w:color w:val="000000"/>
          <w:sz w:val="28"/>
          <w:szCs w:val="28"/>
        </w:rPr>
        <w:t xml:space="preserve">thành phố; </w:t>
      </w:r>
      <w:r w:rsidR="00DB7D3F">
        <w:rPr>
          <w:bCs/>
          <w:sz w:val="28"/>
          <w:szCs w:val="28"/>
        </w:rPr>
        <w:t xml:space="preserve"> </w:t>
      </w:r>
      <w:r w:rsidRPr="00B1054E">
        <w:rPr>
          <w:color w:val="000000"/>
          <w:sz w:val="28"/>
          <w:szCs w:val="28"/>
          <w:lang w:val="vi-VN"/>
        </w:rPr>
        <w:t>Ủy viên Hội đồng</w:t>
      </w:r>
      <w:r w:rsidR="00DB7D3F">
        <w:rPr>
          <w:color w:val="000000"/>
          <w:sz w:val="28"/>
          <w:szCs w:val="28"/>
        </w:rPr>
        <w:t xml:space="preserve"> là đại</w:t>
      </w:r>
      <w:r w:rsidRPr="00B1054E">
        <w:rPr>
          <w:color w:val="000000"/>
          <w:sz w:val="28"/>
          <w:szCs w:val="28"/>
          <w:lang w:val="vi-VN"/>
        </w:rPr>
        <w:t xml:space="preserve"> diện lãnh đạo các cơ quan chuyên môn thuộc </w:t>
      </w:r>
      <w:r w:rsidR="00DB7D3F">
        <w:rPr>
          <w:color w:val="000000"/>
          <w:sz w:val="28"/>
          <w:szCs w:val="28"/>
        </w:rPr>
        <w:t>UBND thành phố</w:t>
      </w:r>
      <w:r w:rsidRPr="00B1054E">
        <w:rPr>
          <w:color w:val="000000"/>
          <w:sz w:val="28"/>
          <w:szCs w:val="28"/>
          <w:lang w:val="vi-VN"/>
        </w:rPr>
        <w:t xml:space="preserve"> có liên quan đến các tiêu chí, chỉ tiêu; đại diện lãnh đạo Công an </w:t>
      </w:r>
      <w:r w:rsidR="00DB7D3F">
        <w:rPr>
          <w:color w:val="000000"/>
          <w:sz w:val="28"/>
          <w:szCs w:val="28"/>
        </w:rPr>
        <w:t>thành phố</w:t>
      </w:r>
      <w:r w:rsidRPr="00B1054E">
        <w:rPr>
          <w:color w:val="000000"/>
          <w:sz w:val="28"/>
          <w:szCs w:val="28"/>
          <w:lang w:val="vi-VN"/>
        </w:rPr>
        <w:t xml:space="preserve">; mời đại diện lãnh đạo Ban Dân vận, Ban Tuyên giáo </w:t>
      </w:r>
      <w:r w:rsidR="00DB7D3F">
        <w:rPr>
          <w:color w:val="000000"/>
          <w:sz w:val="28"/>
          <w:szCs w:val="28"/>
        </w:rPr>
        <w:t>thành uỷ</w:t>
      </w:r>
      <w:r w:rsidRPr="00B1054E">
        <w:rPr>
          <w:color w:val="000000"/>
          <w:sz w:val="28"/>
          <w:szCs w:val="28"/>
          <w:lang w:val="vi-VN"/>
        </w:rPr>
        <w:t xml:space="preserve"> tham gia Hội đồng</w:t>
      </w:r>
      <w:r w:rsidR="00773225">
        <w:rPr>
          <w:color w:val="000000"/>
          <w:sz w:val="28"/>
          <w:szCs w:val="28"/>
        </w:rPr>
        <w:t>.</w:t>
      </w:r>
    </w:p>
    <w:p w:rsidR="00D60B32" w:rsidRDefault="00713C13" w:rsidP="00140519">
      <w:pPr>
        <w:spacing w:before="40" w:after="40"/>
        <w:ind w:firstLine="720"/>
        <w:jc w:val="both"/>
        <w:rPr>
          <w:color w:val="000000"/>
          <w:sz w:val="28"/>
          <w:szCs w:val="28"/>
        </w:rPr>
      </w:pPr>
      <w:r w:rsidRPr="00773225">
        <w:rPr>
          <w:b/>
          <w:bCs/>
          <w:i/>
          <w:iCs/>
          <w:color w:val="000000"/>
          <w:sz w:val="28"/>
          <w:szCs w:val="28"/>
          <w:lang w:val="vi-VN"/>
        </w:rPr>
        <w:t>2. Triển khai thông tin, truyền thông, tập huấn</w:t>
      </w:r>
    </w:p>
    <w:p w:rsidR="00157C03" w:rsidRDefault="00D60B32" w:rsidP="00140519">
      <w:pPr>
        <w:spacing w:before="40" w:after="40"/>
        <w:ind w:firstLine="720"/>
        <w:jc w:val="both"/>
        <w:rPr>
          <w:sz w:val="28"/>
          <w:szCs w:val="28"/>
        </w:rPr>
      </w:pPr>
      <w:r w:rsidRPr="00044FF8">
        <w:rPr>
          <w:spacing w:val="-4"/>
          <w:sz w:val="28"/>
          <w:szCs w:val="28"/>
        </w:rPr>
        <w:t>Thực hiện Văn bản số 879/ST</w:t>
      </w:r>
      <w:r>
        <w:rPr>
          <w:spacing w:val="-4"/>
          <w:sz w:val="28"/>
          <w:szCs w:val="28"/>
        </w:rPr>
        <w:t>P</w:t>
      </w:r>
      <w:r w:rsidRPr="00044FF8">
        <w:rPr>
          <w:spacing w:val="-4"/>
          <w:sz w:val="28"/>
          <w:szCs w:val="28"/>
        </w:rPr>
        <w:t>-PBGDPL ngày 23/11/2022 của Sở Tư pháp về việc phối hợp tổ chức tập huấn, truyền thông chuẩn tiếp cận pháp luật</w:t>
      </w:r>
      <w:r>
        <w:rPr>
          <w:sz w:val="28"/>
          <w:szCs w:val="28"/>
          <w:lang w:val="nl-NL"/>
        </w:rPr>
        <w:t xml:space="preserve">. </w:t>
      </w:r>
      <w:r w:rsidRPr="00B14200">
        <w:rPr>
          <w:sz w:val="28"/>
          <w:szCs w:val="28"/>
        </w:rPr>
        <w:t xml:space="preserve">UBND thành phố </w:t>
      </w:r>
      <w:r>
        <w:rPr>
          <w:sz w:val="28"/>
          <w:szCs w:val="28"/>
        </w:rPr>
        <w:t xml:space="preserve">phối hợp với </w:t>
      </w:r>
      <w:r w:rsidRPr="00B14200">
        <w:rPr>
          <w:sz w:val="28"/>
          <w:szCs w:val="28"/>
        </w:rPr>
        <w:t>Sở Tư pháp tổ chức tập huấn năm 202</w:t>
      </w:r>
      <w:r>
        <w:rPr>
          <w:sz w:val="28"/>
          <w:szCs w:val="28"/>
        </w:rPr>
        <w:t>2</w:t>
      </w:r>
      <w:r w:rsidR="00157C03">
        <w:rPr>
          <w:sz w:val="28"/>
          <w:szCs w:val="28"/>
        </w:rPr>
        <w:t>.</w:t>
      </w:r>
    </w:p>
    <w:p w:rsidR="00773225" w:rsidRDefault="00157C03" w:rsidP="00140519">
      <w:pPr>
        <w:spacing w:before="40" w:after="40"/>
        <w:ind w:firstLine="720"/>
        <w:jc w:val="both"/>
        <w:rPr>
          <w:sz w:val="28"/>
          <w:szCs w:val="28"/>
        </w:rPr>
      </w:pPr>
      <w:r>
        <w:rPr>
          <w:sz w:val="28"/>
          <w:szCs w:val="28"/>
        </w:rPr>
        <w:t xml:space="preserve">Thành phần: </w:t>
      </w:r>
      <w:r w:rsidR="00D60B32">
        <w:rPr>
          <w:sz w:val="28"/>
          <w:szCs w:val="28"/>
        </w:rPr>
        <w:t xml:space="preserve"> 214 đại biể</w:t>
      </w:r>
      <w:r>
        <w:rPr>
          <w:sz w:val="28"/>
          <w:szCs w:val="28"/>
        </w:rPr>
        <w:t>u là</w:t>
      </w:r>
      <w:r w:rsidR="00D60B32">
        <w:rPr>
          <w:sz w:val="28"/>
          <w:szCs w:val="28"/>
        </w:rPr>
        <w:t xml:space="preserve"> </w:t>
      </w:r>
      <w:r w:rsidR="00D60B32" w:rsidRPr="00D13F1F">
        <w:rPr>
          <w:sz w:val="28"/>
          <w:szCs w:val="28"/>
        </w:rPr>
        <w:t>Lãnh đạo UBND thành phố;</w:t>
      </w:r>
      <w:r w:rsidR="00D60B32">
        <w:rPr>
          <w:color w:val="000000"/>
          <w:sz w:val="28"/>
          <w:szCs w:val="28"/>
        </w:rPr>
        <w:t xml:space="preserve"> </w:t>
      </w:r>
      <w:r w:rsidR="00D60B32">
        <w:rPr>
          <w:sz w:val="28"/>
          <w:szCs w:val="28"/>
        </w:rPr>
        <w:t xml:space="preserve">Thành viên </w:t>
      </w:r>
      <w:r w:rsidR="00D60B32" w:rsidRPr="006247E5">
        <w:rPr>
          <w:bCs/>
          <w:sz w:val="28"/>
          <w:szCs w:val="28"/>
        </w:rPr>
        <w:t>Hội đồng đánh giá tiếp cận pháp luật thành phố;</w:t>
      </w:r>
      <w:r w:rsidR="00D60B32">
        <w:rPr>
          <w:color w:val="000000"/>
          <w:sz w:val="28"/>
          <w:szCs w:val="28"/>
        </w:rPr>
        <w:t xml:space="preserve"> </w:t>
      </w:r>
      <w:r w:rsidR="00D60B32">
        <w:rPr>
          <w:sz w:val="28"/>
          <w:szCs w:val="28"/>
        </w:rPr>
        <w:t>Lãnh đạo Trung tâm Văn hóa - Thể thao và Truyền thông thành phố; Lãnh đạo, chuyên viên Phòng Tư pháp thành phố; Lãnh đạo UBND phường;</w:t>
      </w:r>
      <w:r w:rsidR="00D60B32">
        <w:rPr>
          <w:color w:val="000000"/>
          <w:sz w:val="28"/>
          <w:szCs w:val="28"/>
        </w:rPr>
        <w:t xml:space="preserve"> </w:t>
      </w:r>
      <w:r w:rsidR="00D60B32" w:rsidRPr="00327D30">
        <w:rPr>
          <w:sz w:val="28"/>
          <w:szCs w:val="28"/>
        </w:rPr>
        <w:t>Công chức</w:t>
      </w:r>
      <w:r w:rsidR="00D60B32">
        <w:rPr>
          <w:sz w:val="28"/>
          <w:szCs w:val="28"/>
        </w:rPr>
        <w:t>:</w:t>
      </w:r>
      <w:r w:rsidR="00D60B32" w:rsidRPr="00327D30">
        <w:rPr>
          <w:sz w:val="28"/>
          <w:szCs w:val="28"/>
        </w:rPr>
        <w:t xml:space="preserve"> Tư pháp</w:t>
      </w:r>
      <w:r w:rsidR="00D60B32">
        <w:rPr>
          <w:sz w:val="28"/>
          <w:szCs w:val="28"/>
        </w:rPr>
        <w:t xml:space="preserve"> - </w:t>
      </w:r>
      <w:r w:rsidR="00D60B32" w:rsidRPr="00327D30">
        <w:rPr>
          <w:sz w:val="28"/>
          <w:szCs w:val="28"/>
        </w:rPr>
        <w:t xml:space="preserve">Hộ tịch, Văn phòng </w:t>
      </w:r>
      <w:r w:rsidR="00D60B32">
        <w:rPr>
          <w:sz w:val="28"/>
          <w:szCs w:val="28"/>
        </w:rPr>
        <w:t xml:space="preserve">- </w:t>
      </w:r>
      <w:r w:rsidR="00D60B32" w:rsidRPr="00327D30">
        <w:rPr>
          <w:sz w:val="28"/>
          <w:szCs w:val="28"/>
        </w:rPr>
        <w:t>Thống kê, Kế toán, Trưởng công an, Chủ tịch MTTQ, Chủ tịch Hội Phụ nữ, Chủ tịch Hội Nông dân, Chủ tịch Hội Cựu chiến binh, Bí thư đoàn Thanh niên</w:t>
      </w:r>
      <w:r w:rsidR="00D60B32">
        <w:rPr>
          <w:sz w:val="28"/>
          <w:szCs w:val="28"/>
        </w:rPr>
        <w:t xml:space="preserve"> các phường</w:t>
      </w:r>
      <w:r>
        <w:rPr>
          <w:sz w:val="28"/>
          <w:szCs w:val="28"/>
        </w:rPr>
        <w:t>.</w:t>
      </w:r>
    </w:p>
    <w:p w:rsidR="00157C03" w:rsidRDefault="00157C03" w:rsidP="00140519">
      <w:pPr>
        <w:spacing w:before="40" w:after="40"/>
        <w:ind w:firstLine="720"/>
        <w:jc w:val="both"/>
        <w:rPr>
          <w:sz w:val="28"/>
          <w:szCs w:val="28"/>
        </w:rPr>
      </w:pPr>
      <w:r>
        <w:rPr>
          <w:sz w:val="28"/>
          <w:szCs w:val="28"/>
        </w:rPr>
        <w:t xml:space="preserve">Nội dung Hội nghị: </w:t>
      </w:r>
    </w:p>
    <w:p w:rsidR="00157C03" w:rsidRPr="00D60B32" w:rsidRDefault="00E15D5D" w:rsidP="00140519">
      <w:pPr>
        <w:spacing w:before="40" w:after="40"/>
        <w:ind w:firstLine="720"/>
        <w:jc w:val="both"/>
        <w:rPr>
          <w:color w:val="000000"/>
          <w:sz w:val="28"/>
          <w:szCs w:val="28"/>
        </w:rPr>
      </w:pPr>
      <w:r w:rsidRPr="000E7874">
        <w:rPr>
          <w:color w:val="000000"/>
          <w:sz w:val="28"/>
          <w:szCs w:val="28"/>
        </w:rPr>
        <w:t xml:space="preserve">Triển khai các quy định về </w:t>
      </w:r>
      <w:r w:rsidR="000E7874">
        <w:rPr>
          <w:color w:val="000000"/>
          <w:sz w:val="28"/>
          <w:szCs w:val="28"/>
        </w:rPr>
        <w:t xml:space="preserve">cách thức </w:t>
      </w:r>
      <w:r w:rsidRPr="000E7874">
        <w:rPr>
          <w:color w:val="000000"/>
          <w:sz w:val="28"/>
          <w:szCs w:val="28"/>
        </w:rPr>
        <w:t xml:space="preserve">chấm điểm, thành phần hồ sơ theo </w:t>
      </w:r>
      <w:r w:rsidRPr="000E7874">
        <w:rPr>
          <w:color w:val="000000"/>
          <w:sz w:val="28"/>
          <w:szCs w:val="28"/>
          <w:lang w:val="vi-VN"/>
        </w:rPr>
        <w:t xml:space="preserve"> Quyết định số 25/2021/QĐ-TTg ngày </w:t>
      </w:r>
      <w:r w:rsidRPr="000E7874">
        <w:rPr>
          <w:color w:val="000000"/>
          <w:sz w:val="28"/>
          <w:szCs w:val="28"/>
        </w:rPr>
        <w:t>22/7/2021</w:t>
      </w:r>
      <w:r w:rsidRPr="000E7874">
        <w:rPr>
          <w:color w:val="000000"/>
          <w:sz w:val="28"/>
          <w:szCs w:val="28"/>
          <w:lang w:val="vi-VN"/>
        </w:rPr>
        <w:t xml:space="preserve"> của Thủ tướng Chính phủ quy định về xã, phường, thị trấn đạt chuẩn tiếp cận pháp luật</w:t>
      </w:r>
      <w:r w:rsidR="000E7874">
        <w:rPr>
          <w:color w:val="000000"/>
          <w:sz w:val="28"/>
          <w:szCs w:val="28"/>
        </w:rPr>
        <w:t xml:space="preserve"> </w:t>
      </w:r>
      <w:r w:rsidRPr="000E7874">
        <w:rPr>
          <w:color w:val="000000"/>
          <w:sz w:val="28"/>
          <w:szCs w:val="28"/>
        </w:rPr>
        <w:t>và</w:t>
      </w:r>
      <w:r w:rsidRPr="000E7874">
        <w:rPr>
          <w:color w:val="000000"/>
          <w:sz w:val="28"/>
          <w:szCs w:val="28"/>
          <w:lang w:val="vi-VN"/>
        </w:rPr>
        <w:t xml:space="preserve"> Thông tư số 09/2021/TT-BTP ngày </w:t>
      </w:r>
      <w:r w:rsidR="000E7874" w:rsidRPr="000E7874">
        <w:rPr>
          <w:color w:val="000000"/>
          <w:sz w:val="28"/>
          <w:szCs w:val="28"/>
        </w:rPr>
        <w:t>15/11/2021</w:t>
      </w:r>
      <w:r w:rsidRPr="000E7874">
        <w:rPr>
          <w:color w:val="000000"/>
          <w:sz w:val="28"/>
          <w:szCs w:val="28"/>
          <w:lang w:val="vi-VN"/>
        </w:rPr>
        <w:t xml:space="preserve"> của Bộ trưởng Bộ Tư pháp hướng dẫn Quyết định số 25/2021/QĐ-TTg ngày </w:t>
      </w:r>
      <w:r w:rsidR="000E7874" w:rsidRPr="000E7874">
        <w:rPr>
          <w:color w:val="000000"/>
          <w:sz w:val="28"/>
          <w:szCs w:val="28"/>
        </w:rPr>
        <w:t>22/7/2021</w:t>
      </w:r>
      <w:r w:rsidR="000E7874" w:rsidRPr="000E7874">
        <w:rPr>
          <w:color w:val="000000"/>
          <w:sz w:val="28"/>
          <w:szCs w:val="28"/>
          <w:lang w:val="vi-VN"/>
        </w:rPr>
        <w:t xml:space="preserve"> </w:t>
      </w:r>
      <w:r w:rsidRPr="000E7874">
        <w:rPr>
          <w:color w:val="000000"/>
          <w:sz w:val="28"/>
          <w:szCs w:val="28"/>
          <w:lang w:val="vi-VN"/>
        </w:rPr>
        <w:t>của Thủ tướng Chính phủ quy định về xã, phường, thị trấn đạt chuẩn tiếp cận pháp luật</w:t>
      </w:r>
      <w:r w:rsidR="000E7874">
        <w:rPr>
          <w:color w:val="000000"/>
          <w:sz w:val="28"/>
          <w:szCs w:val="28"/>
        </w:rPr>
        <w:t>.</w:t>
      </w:r>
    </w:p>
    <w:p w:rsidR="00713C13" w:rsidRDefault="00713C13" w:rsidP="00140519">
      <w:pPr>
        <w:spacing w:before="40" w:after="40"/>
        <w:ind w:firstLine="720"/>
        <w:jc w:val="both"/>
        <w:rPr>
          <w:b/>
          <w:bCs/>
          <w:i/>
          <w:iCs/>
          <w:color w:val="000000"/>
          <w:sz w:val="28"/>
          <w:szCs w:val="28"/>
          <w:lang w:val="vi-VN"/>
        </w:rPr>
      </w:pPr>
      <w:r w:rsidRPr="00773225">
        <w:rPr>
          <w:b/>
          <w:bCs/>
          <w:i/>
          <w:iCs/>
          <w:color w:val="000000"/>
          <w:sz w:val="28"/>
          <w:szCs w:val="28"/>
          <w:lang w:val="vi-VN"/>
        </w:rPr>
        <w:t>3. Tổ chức kiểm tra, triển khai giải pháp khắc phục, tháo gỡ khó khăn, vướng mắc</w:t>
      </w:r>
    </w:p>
    <w:p w:rsidR="00B137C1" w:rsidRDefault="00B137C1" w:rsidP="00140519">
      <w:pPr>
        <w:spacing w:before="40" w:after="40"/>
        <w:ind w:firstLine="720"/>
        <w:jc w:val="both"/>
        <w:rPr>
          <w:color w:val="000000"/>
          <w:sz w:val="28"/>
          <w:szCs w:val="28"/>
        </w:rPr>
      </w:pPr>
      <w:r>
        <w:rPr>
          <w:color w:val="000000"/>
          <w:sz w:val="28"/>
          <w:szCs w:val="28"/>
        </w:rPr>
        <w:t xml:space="preserve">Trên cơ sở </w:t>
      </w:r>
      <w:r w:rsidRPr="00261524">
        <w:rPr>
          <w:color w:val="000000"/>
          <w:sz w:val="28"/>
          <w:szCs w:val="28"/>
        </w:rPr>
        <w:t>ý kiến thẩm định của các t</w:t>
      </w:r>
      <w:r w:rsidRPr="00261524">
        <w:rPr>
          <w:color w:val="000000"/>
          <w:sz w:val="28"/>
          <w:szCs w:val="28"/>
          <w:lang w:val="vi-VN"/>
        </w:rPr>
        <w:t>hành viên Hội đồng đánh giá chuẩn tiếp cận pháp luật</w:t>
      </w:r>
      <w:r>
        <w:rPr>
          <w:color w:val="000000"/>
          <w:sz w:val="28"/>
          <w:szCs w:val="28"/>
        </w:rPr>
        <w:t xml:space="preserve">, UBND thành phố </w:t>
      </w:r>
      <w:r w:rsidRPr="00B137C1">
        <w:rPr>
          <w:color w:val="000000"/>
          <w:sz w:val="28"/>
          <w:szCs w:val="28"/>
        </w:rPr>
        <w:t xml:space="preserve">tiếp tục tiến hành </w:t>
      </w:r>
      <w:r w:rsidRPr="00B137C1">
        <w:rPr>
          <w:color w:val="000000"/>
          <w:sz w:val="28"/>
          <w:szCs w:val="28"/>
          <w:lang w:val="vi-VN"/>
        </w:rPr>
        <w:t>triển khai giải pháp khắc phục, tháo gỡ khó khăn, vướng mắc</w:t>
      </w:r>
      <w:r>
        <w:rPr>
          <w:color w:val="000000"/>
          <w:sz w:val="28"/>
          <w:szCs w:val="28"/>
        </w:rPr>
        <w:t xml:space="preserve"> như:</w:t>
      </w:r>
    </w:p>
    <w:p w:rsidR="00B137C1" w:rsidRPr="00FE4048" w:rsidRDefault="00B137C1" w:rsidP="00140519">
      <w:pPr>
        <w:shd w:val="clear" w:color="auto" w:fill="FFFFFF"/>
        <w:spacing w:before="40" w:after="40"/>
        <w:ind w:firstLine="720"/>
        <w:jc w:val="both"/>
        <w:rPr>
          <w:color w:val="000000"/>
          <w:sz w:val="28"/>
          <w:szCs w:val="28"/>
        </w:rPr>
      </w:pPr>
      <w:r>
        <w:rPr>
          <w:color w:val="000000"/>
          <w:sz w:val="28"/>
          <w:szCs w:val="28"/>
        </w:rPr>
        <w:t xml:space="preserve">- </w:t>
      </w:r>
      <w:r w:rsidRPr="00FE4048">
        <w:rPr>
          <w:color w:val="000000"/>
          <w:sz w:val="28"/>
          <w:szCs w:val="28"/>
          <w:lang w:val="vi-VN"/>
        </w:rPr>
        <w:t>Công khai các thông tin kịp thời, chính xác, đầy đủ theo đúng quy định pháp luật về tiếp cận thông tin và thực hiện dân chủ phường;</w:t>
      </w:r>
    </w:p>
    <w:p w:rsidR="00B137C1" w:rsidRDefault="00B137C1" w:rsidP="00140519">
      <w:pPr>
        <w:shd w:val="clear" w:color="auto" w:fill="FFFFFF"/>
        <w:spacing w:before="40" w:after="40"/>
        <w:ind w:firstLine="720"/>
        <w:jc w:val="both"/>
        <w:rPr>
          <w:color w:val="000000"/>
          <w:sz w:val="28"/>
          <w:szCs w:val="28"/>
        </w:rPr>
      </w:pPr>
      <w:r>
        <w:rPr>
          <w:color w:val="000000"/>
          <w:sz w:val="28"/>
          <w:szCs w:val="28"/>
        </w:rPr>
        <w:t xml:space="preserve">- </w:t>
      </w:r>
      <w:r w:rsidRPr="00FE4048">
        <w:rPr>
          <w:color w:val="000000"/>
          <w:sz w:val="28"/>
          <w:szCs w:val="28"/>
          <w:lang w:val="vi-VN"/>
        </w:rPr>
        <w:t>Tổ chức bồi dưỡng, tập huấn kiến thức, kỹ năng phổ biến, giáo dục pháp luật cho tuyên truyền viên pháp luật theo đúng quy định pháp luật về phổ biến, giáo dục pháp luật;</w:t>
      </w:r>
    </w:p>
    <w:p w:rsidR="00B137C1" w:rsidRPr="005D694D" w:rsidRDefault="00B137C1" w:rsidP="00140519">
      <w:pPr>
        <w:shd w:val="clear" w:color="auto" w:fill="FFFFFF"/>
        <w:spacing w:before="40" w:after="40"/>
        <w:ind w:firstLine="720"/>
        <w:jc w:val="both"/>
        <w:rPr>
          <w:color w:val="000000"/>
          <w:sz w:val="28"/>
          <w:szCs w:val="28"/>
        </w:rPr>
      </w:pPr>
      <w:r>
        <w:rPr>
          <w:color w:val="000000"/>
          <w:sz w:val="28"/>
          <w:szCs w:val="28"/>
        </w:rPr>
        <w:t xml:space="preserve">- </w:t>
      </w:r>
      <w:r w:rsidRPr="00FE4048">
        <w:rPr>
          <w:color w:val="000000"/>
          <w:sz w:val="28"/>
          <w:szCs w:val="28"/>
          <w:lang w:val="vi-VN"/>
        </w:rPr>
        <w:t>Hỗ trợ kinh phí cho hoạt động hòa giải ở cơ sở theo đúng quy định pháp luật về hòa giải ở cơ sở</w:t>
      </w:r>
      <w:r>
        <w:rPr>
          <w:color w:val="000000"/>
          <w:sz w:val="28"/>
          <w:szCs w:val="28"/>
        </w:rPr>
        <w:t>;</w:t>
      </w:r>
    </w:p>
    <w:p w:rsidR="00B137C1" w:rsidRPr="005D694D" w:rsidRDefault="00B137C1" w:rsidP="00140519">
      <w:pPr>
        <w:shd w:val="clear" w:color="auto" w:fill="FFFFFF"/>
        <w:spacing w:before="40" w:after="40"/>
        <w:ind w:firstLine="720"/>
        <w:jc w:val="both"/>
        <w:rPr>
          <w:color w:val="000000"/>
          <w:sz w:val="28"/>
          <w:szCs w:val="28"/>
        </w:rPr>
      </w:pPr>
      <w:r>
        <w:rPr>
          <w:color w:val="000000"/>
          <w:sz w:val="28"/>
          <w:szCs w:val="28"/>
        </w:rPr>
        <w:lastRenderedPageBreak/>
        <w:t xml:space="preserve">- </w:t>
      </w:r>
      <w:r w:rsidRPr="00FE4048">
        <w:rPr>
          <w:color w:val="000000"/>
          <w:sz w:val="28"/>
          <w:szCs w:val="28"/>
          <w:lang w:val="vi-VN"/>
        </w:rPr>
        <w:t>Tổ chức trao đổi, đối thoại với Nhân dân theo đúng quy định pháp luật về tổ chức chính quyền địa phương</w:t>
      </w:r>
      <w:r>
        <w:rPr>
          <w:color w:val="000000"/>
          <w:sz w:val="28"/>
          <w:szCs w:val="28"/>
        </w:rPr>
        <w:t>;</w:t>
      </w:r>
    </w:p>
    <w:p w:rsidR="00B137C1" w:rsidRPr="00B137C1" w:rsidRDefault="00B137C1" w:rsidP="00140519">
      <w:pPr>
        <w:shd w:val="clear" w:color="auto" w:fill="FFFFFF"/>
        <w:spacing w:before="40" w:after="40"/>
        <w:ind w:firstLine="720"/>
        <w:jc w:val="both"/>
        <w:rPr>
          <w:color w:val="000000"/>
          <w:sz w:val="28"/>
          <w:szCs w:val="28"/>
        </w:rPr>
      </w:pPr>
      <w:r>
        <w:rPr>
          <w:color w:val="000000"/>
          <w:sz w:val="28"/>
          <w:szCs w:val="28"/>
        </w:rPr>
        <w:t xml:space="preserve">- </w:t>
      </w:r>
      <w:r w:rsidRPr="00FE4048">
        <w:rPr>
          <w:color w:val="000000"/>
          <w:sz w:val="28"/>
          <w:szCs w:val="28"/>
          <w:lang w:val="vi-VN"/>
        </w:rPr>
        <w:t>Tổ chức tiếp công dân, giải quyết kiến nghị, phản ánh, khiếu nại, tố cáo, thủ tục hành chính; bảo đảm an ninh quốc gia, trật tự, an toàn xã hội</w:t>
      </w:r>
      <w:r>
        <w:rPr>
          <w:color w:val="000000"/>
          <w:sz w:val="28"/>
          <w:szCs w:val="28"/>
        </w:rPr>
        <w:t>;</w:t>
      </w:r>
    </w:p>
    <w:p w:rsidR="00713C13" w:rsidRDefault="00713C13" w:rsidP="00140519">
      <w:pPr>
        <w:spacing w:before="40" w:after="40"/>
        <w:ind w:firstLine="720"/>
        <w:jc w:val="both"/>
        <w:rPr>
          <w:b/>
          <w:bCs/>
          <w:i/>
          <w:iCs/>
          <w:color w:val="000000"/>
          <w:sz w:val="28"/>
          <w:szCs w:val="28"/>
          <w:lang w:val="vi-VN"/>
        </w:rPr>
      </w:pPr>
      <w:r w:rsidRPr="00773225">
        <w:rPr>
          <w:b/>
          <w:bCs/>
          <w:i/>
          <w:iCs/>
          <w:color w:val="000000"/>
          <w:sz w:val="28"/>
          <w:szCs w:val="28"/>
          <w:lang w:val="vi-VN"/>
        </w:rPr>
        <w:t>4. Bố trí nguồn lực thực hiện</w:t>
      </w:r>
    </w:p>
    <w:p w:rsidR="00B137C1" w:rsidRPr="00752A17" w:rsidRDefault="00752A17" w:rsidP="00140519">
      <w:pPr>
        <w:spacing w:before="40" w:after="40"/>
        <w:ind w:firstLine="709"/>
        <w:jc w:val="both"/>
      </w:pPr>
      <w:r w:rsidRPr="00752A17">
        <w:rPr>
          <w:color w:val="000000"/>
          <w:sz w:val="28"/>
          <w:szCs w:val="28"/>
          <w:lang w:val="vi-VN"/>
        </w:rPr>
        <w:t>Kinh phí thực hiện Quyết định</w:t>
      </w:r>
      <w:r w:rsidRPr="00752A17">
        <w:rPr>
          <w:color w:val="000000"/>
          <w:sz w:val="28"/>
          <w:szCs w:val="28"/>
        </w:rPr>
        <w:t xml:space="preserve"> </w:t>
      </w:r>
      <w:r w:rsidRPr="00752A17">
        <w:rPr>
          <w:color w:val="000000"/>
          <w:sz w:val="28"/>
          <w:szCs w:val="28"/>
          <w:lang w:val="vi-VN"/>
        </w:rPr>
        <w:t xml:space="preserve">số 25/2021/QĐ-TTg </w:t>
      </w:r>
      <w:r>
        <w:t xml:space="preserve">và </w:t>
      </w:r>
      <w:r w:rsidRPr="00752A17">
        <w:rPr>
          <w:color w:val="000000"/>
          <w:sz w:val="28"/>
          <w:szCs w:val="28"/>
          <w:lang w:val="vi-VN"/>
        </w:rPr>
        <w:t>Thông tư số</w:t>
      </w:r>
      <w:r>
        <w:rPr>
          <w:color w:val="000000"/>
          <w:sz w:val="28"/>
          <w:szCs w:val="28"/>
        </w:rPr>
        <w:t xml:space="preserve"> </w:t>
      </w:r>
      <w:r w:rsidRPr="00752A17">
        <w:rPr>
          <w:color w:val="000000"/>
          <w:sz w:val="28"/>
          <w:szCs w:val="28"/>
          <w:lang w:val="vi-VN"/>
        </w:rPr>
        <w:t xml:space="preserve">09/2021/TT-BTP </w:t>
      </w:r>
      <w:r>
        <w:rPr>
          <w:color w:val="000000"/>
          <w:sz w:val="28"/>
          <w:szCs w:val="28"/>
        </w:rPr>
        <w:t>về chuẩn tiếp cận  pháp luật trên địa bàn thành phố</w:t>
      </w:r>
      <w:r w:rsidRPr="00FE4048">
        <w:rPr>
          <w:color w:val="000000"/>
          <w:sz w:val="28"/>
          <w:szCs w:val="28"/>
          <w:lang w:val="vi-VN"/>
        </w:rPr>
        <w:t xml:space="preserve"> được bố trí trong dự toán chi ngân sách thường xuyên hàng năm của </w:t>
      </w:r>
      <w:r>
        <w:rPr>
          <w:color w:val="000000"/>
          <w:sz w:val="28"/>
          <w:szCs w:val="28"/>
        </w:rPr>
        <w:t xml:space="preserve">UBND thành phố và UBND các phường </w:t>
      </w:r>
      <w:r w:rsidRPr="00FE4048">
        <w:rPr>
          <w:color w:val="000000"/>
          <w:sz w:val="28"/>
          <w:szCs w:val="28"/>
          <w:lang w:val="vi-VN"/>
        </w:rPr>
        <w:t xml:space="preserve"> theo quy định pháp luật về ngân sách nhà nước.</w:t>
      </w:r>
    </w:p>
    <w:p w:rsidR="00713C13" w:rsidRPr="00B137C1" w:rsidRDefault="00713C13" w:rsidP="00140519">
      <w:pPr>
        <w:spacing w:before="40" w:after="40"/>
        <w:ind w:firstLine="720"/>
        <w:jc w:val="both"/>
        <w:rPr>
          <w:rFonts w:ascii="Times New Roman Bold" w:hAnsi="Times New Roman Bold"/>
          <w:b/>
          <w:bCs/>
          <w:i/>
          <w:iCs/>
          <w:color w:val="000000"/>
          <w:spacing w:val="-4"/>
          <w:sz w:val="28"/>
          <w:szCs w:val="28"/>
        </w:rPr>
      </w:pPr>
      <w:r w:rsidRPr="00B137C1">
        <w:rPr>
          <w:rFonts w:ascii="Times New Roman Bold" w:hAnsi="Times New Roman Bold"/>
          <w:b/>
          <w:bCs/>
          <w:i/>
          <w:iCs/>
          <w:color w:val="000000"/>
          <w:spacing w:val="-4"/>
          <w:sz w:val="28"/>
          <w:szCs w:val="28"/>
          <w:lang w:val="vi-VN"/>
        </w:rPr>
        <w:t>5. Kết quả tổ chức đánh giá, công nhận phường đạt chuẩn tiếp cận pháp luật</w:t>
      </w:r>
    </w:p>
    <w:p w:rsidR="00752A17" w:rsidRPr="0012412A" w:rsidRDefault="00752A17" w:rsidP="00140519">
      <w:pPr>
        <w:spacing w:before="40" w:after="40"/>
        <w:ind w:firstLine="720"/>
        <w:jc w:val="both"/>
        <w:rPr>
          <w:color w:val="000000"/>
          <w:spacing w:val="-4"/>
          <w:sz w:val="28"/>
          <w:szCs w:val="28"/>
          <w:lang w:val="vi-VN"/>
        </w:rPr>
      </w:pPr>
      <w:r>
        <w:rPr>
          <w:color w:val="000000"/>
          <w:spacing w:val="-4"/>
          <w:sz w:val="28"/>
          <w:szCs w:val="28"/>
        </w:rPr>
        <w:t>-</w:t>
      </w:r>
      <w:r w:rsidRPr="0012412A">
        <w:rPr>
          <w:color w:val="000000"/>
          <w:spacing w:val="-4"/>
          <w:sz w:val="28"/>
          <w:szCs w:val="28"/>
          <w:lang w:val="vi-VN"/>
        </w:rPr>
        <w:t xml:space="preserve"> Tổng số điểm của các tiêu chí đạt </w:t>
      </w:r>
      <w:r w:rsidRPr="0012412A">
        <w:rPr>
          <w:color w:val="000000"/>
          <w:spacing w:val="-4"/>
          <w:sz w:val="28"/>
          <w:szCs w:val="28"/>
        </w:rPr>
        <w:t xml:space="preserve">của 19/19 phường đều đạt </w:t>
      </w:r>
      <w:r w:rsidRPr="0012412A">
        <w:rPr>
          <w:color w:val="000000"/>
          <w:spacing w:val="-4"/>
          <w:sz w:val="28"/>
          <w:szCs w:val="28"/>
          <w:lang w:val="vi-VN"/>
        </w:rPr>
        <w:t xml:space="preserve">từ </w:t>
      </w:r>
      <w:r w:rsidRPr="0012412A">
        <w:rPr>
          <w:color w:val="000000"/>
          <w:spacing w:val="-4"/>
          <w:sz w:val="28"/>
          <w:szCs w:val="28"/>
        </w:rPr>
        <w:t>80 điểm trở</w:t>
      </w:r>
      <w:r w:rsidRPr="0012412A">
        <w:rPr>
          <w:color w:val="000000"/>
          <w:spacing w:val="-4"/>
          <w:sz w:val="28"/>
          <w:szCs w:val="28"/>
          <w:lang w:val="vi-VN"/>
        </w:rPr>
        <w:t xml:space="preserve"> lên;</w:t>
      </w:r>
    </w:p>
    <w:p w:rsidR="00752A17" w:rsidRPr="00FE4048" w:rsidRDefault="00752A17" w:rsidP="00140519">
      <w:pPr>
        <w:shd w:val="clear" w:color="auto" w:fill="FFFFFF"/>
        <w:spacing w:before="40" w:after="40"/>
        <w:ind w:firstLine="720"/>
        <w:jc w:val="both"/>
        <w:rPr>
          <w:color w:val="000000"/>
          <w:sz w:val="28"/>
          <w:szCs w:val="28"/>
        </w:rPr>
      </w:pPr>
      <w:r>
        <w:rPr>
          <w:color w:val="000000"/>
          <w:sz w:val="28"/>
          <w:szCs w:val="28"/>
        </w:rPr>
        <w:t>-</w:t>
      </w:r>
      <w:r w:rsidRPr="00FE4048">
        <w:rPr>
          <w:color w:val="000000"/>
          <w:sz w:val="28"/>
          <w:szCs w:val="28"/>
          <w:lang w:val="vi-VN"/>
        </w:rPr>
        <w:t xml:space="preserve"> Tổng số điểm của từng tiêu chí </w:t>
      </w:r>
      <w:r>
        <w:rPr>
          <w:color w:val="000000"/>
          <w:sz w:val="28"/>
          <w:szCs w:val="28"/>
        </w:rPr>
        <w:t xml:space="preserve">của 19/19 phường đều </w:t>
      </w:r>
      <w:r w:rsidRPr="00FE4048">
        <w:rPr>
          <w:color w:val="000000"/>
          <w:sz w:val="28"/>
          <w:szCs w:val="28"/>
          <w:lang w:val="vi-VN"/>
        </w:rPr>
        <w:t>đạt từ 50% số điểm tối đa trở lên;</w:t>
      </w:r>
    </w:p>
    <w:p w:rsidR="00752A17" w:rsidRPr="00752A17" w:rsidRDefault="00752A17" w:rsidP="00140519">
      <w:pPr>
        <w:spacing w:before="40" w:after="40"/>
        <w:ind w:firstLine="720"/>
        <w:jc w:val="both"/>
        <w:rPr>
          <w:color w:val="000000"/>
          <w:spacing w:val="-4"/>
          <w:sz w:val="28"/>
          <w:szCs w:val="28"/>
        </w:rPr>
      </w:pPr>
      <w:r>
        <w:rPr>
          <w:color w:val="000000"/>
          <w:sz w:val="28"/>
          <w:szCs w:val="28"/>
        </w:rPr>
        <w:t>-</w:t>
      </w:r>
      <w:r w:rsidRPr="00FE4048">
        <w:rPr>
          <w:color w:val="000000"/>
          <w:sz w:val="28"/>
          <w:szCs w:val="28"/>
          <w:lang w:val="vi-VN"/>
        </w:rPr>
        <w:t xml:space="preserve"> Trong năm đánh giá</w:t>
      </w:r>
      <w:r>
        <w:rPr>
          <w:color w:val="000000"/>
          <w:sz w:val="28"/>
          <w:szCs w:val="28"/>
        </w:rPr>
        <w:t xml:space="preserve"> 19/19 phường</w:t>
      </w:r>
      <w:r w:rsidRPr="00FE4048">
        <w:rPr>
          <w:color w:val="000000"/>
          <w:sz w:val="28"/>
          <w:szCs w:val="28"/>
          <w:lang w:val="vi-VN"/>
        </w:rPr>
        <w:t>, không có cán bộ, công chức là người đứng đầu cấp ủy, chính quyền phường bị xử lý kỷ luật hành chính do vi phạm pháp luật trong thi hành công vụ hoặc bị truy cứu trách nhiệm hình sự</w:t>
      </w:r>
      <w:r>
        <w:rPr>
          <w:color w:val="000000"/>
          <w:sz w:val="28"/>
          <w:szCs w:val="28"/>
        </w:rPr>
        <w:t>;</w:t>
      </w:r>
    </w:p>
    <w:p w:rsidR="00752A17" w:rsidRPr="00752A17" w:rsidRDefault="00752A17" w:rsidP="00140519">
      <w:pPr>
        <w:spacing w:before="40" w:after="40"/>
        <w:ind w:firstLine="720"/>
        <w:jc w:val="both"/>
        <w:rPr>
          <w:color w:val="000000"/>
          <w:spacing w:val="-4"/>
          <w:sz w:val="28"/>
          <w:szCs w:val="28"/>
        </w:rPr>
      </w:pPr>
      <w:r>
        <w:rPr>
          <w:color w:val="000000"/>
          <w:spacing w:val="-4"/>
          <w:sz w:val="28"/>
          <w:szCs w:val="28"/>
        </w:rPr>
        <w:t>UBND thành phố ban hành Quyết định công nhận 19/19 phường đạt chuẩn tiếp cận pháp luật.</w:t>
      </w:r>
    </w:p>
    <w:p w:rsidR="0086595E" w:rsidRPr="0086595E" w:rsidRDefault="00713C13" w:rsidP="00140519">
      <w:pPr>
        <w:spacing w:before="40" w:after="40"/>
        <w:ind w:firstLine="720"/>
        <w:jc w:val="both"/>
        <w:rPr>
          <w:b/>
          <w:bCs/>
          <w:color w:val="000000"/>
          <w:sz w:val="28"/>
          <w:szCs w:val="28"/>
        </w:rPr>
      </w:pPr>
      <w:r w:rsidRPr="0086595E">
        <w:rPr>
          <w:b/>
          <w:bCs/>
          <w:color w:val="000000"/>
          <w:sz w:val="28"/>
          <w:szCs w:val="28"/>
          <w:lang w:val="vi-VN"/>
        </w:rPr>
        <w:t xml:space="preserve">II. </w:t>
      </w:r>
      <w:r w:rsidR="0086595E" w:rsidRPr="0086595E">
        <w:rPr>
          <w:b/>
          <w:bCs/>
          <w:i/>
          <w:iCs/>
          <w:color w:val="000000"/>
          <w:sz w:val="28"/>
          <w:szCs w:val="28"/>
          <w:lang w:val="vi-VN"/>
        </w:rPr>
        <w:t>Khó khăn, hạn chế</w:t>
      </w:r>
      <w:r w:rsidR="0086595E" w:rsidRPr="0086595E">
        <w:rPr>
          <w:b/>
          <w:bCs/>
          <w:i/>
          <w:iCs/>
          <w:color w:val="000000"/>
          <w:sz w:val="28"/>
          <w:szCs w:val="28"/>
        </w:rPr>
        <w:t>, nguyên nhân</w:t>
      </w:r>
      <w:r w:rsidR="0086595E" w:rsidRPr="0086595E">
        <w:rPr>
          <w:b/>
          <w:bCs/>
          <w:color w:val="000000"/>
          <w:sz w:val="28"/>
          <w:szCs w:val="28"/>
        </w:rPr>
        <w:t xml:space="preserve"> </w:t>
      </w:r>
    </w:p>
    <w:p w:rsidR="00713C13" w:rsidRPr="0086595E" w:rsidRDefault="0086595E" w:rsidP="00140519">
      <w:pPr>
        <w:spacing w:before="40" w:after="40"/>
        <w:ind w:firstLine="720"/>
        <w:jc w:val="both"/>
        <w:rPr>
          <w:b/>
          <w:bCs/>
          <w:i/>
          <w:iCs/>
          <w:color w:val="000000"/>
          <w:sz w:val="28"/>
          <w:szCs w:val="28"/>
          <w:lang w:val="vi-VN"/>
        </w:rPr>
      </w:pPr>
      <w:r w:rsidRPr="0086595E">
        <w:rPr>
          <w:b/>
          <w:bCs/>
          <w:i/>
          <w:iCs/>
          <w:color w:val="000000"/>
          <w:sz w:val="28"/>
          <w:szCs w:val="28"/>
        </w:rPr>
        <w:t>1</w:t>
      </w:r>
      <w:r w:rsidR="00713C13" w:rsidRPr="0086595E">
        <w:rPr>
          <w:b/>
          <w:bCs/>
          <w:i/>
          <w:iCs/>
          <w:color w:val="000000"/>
          <w:sz w:val="28"/>
          <w:szCs w:val="28"/>
          <w:lang w:val="vi-VN"/>
        </w:rPr>
        <w:t>. Khó khăn, hạn chế</w:t>
      </w:r>
    </w:p>
    <w:p w:rsidR="00013060" w:rsidRPr="0086595E" w:rsidRDefault="00013060" w:rsidP="00140519">
      <w:pPr>
        <w:spacing w:before="40" w:after="40"/>
        <w:ind w:firstLine="720"/>
        <w:jc w:val="both"/>
        <w:rPr>
          <w:sz w:val="28"/>
          <w:szCs w:val="28"/>
        </w:rPr>
      </w:pPr>
      <w:r w:rsidRPr="0086595E">
        <w:rPr>
          <w:sz w:val="28"/>
          <w:szCs w:val="28"/>
        </w:rPr>
        <w:t>Tại Điều 3</w:t>
      </w:r>
      <w:r w:rsidR="0086595E">
        <w:rPr>
          <w:sz w:val="28"/>
          <w:szCs w:val="28"/>
        </w:rPr>
        <w:t xml:space="preserve"> Thông tư 09/2021/TT-BTP</w:t>
      </w:r>
      <w:r w:rsidR="002968E5">
        <w:rPr>
          <w:sz w:val="28"/>
          <w:szCs w:val="28"/>
        </w:rPr>
        <w:t xml:space="preserve"> q</w:t>
      </w:r>
      <w:r w:rsidRPr="0086595E">
        <w:rPr>
          <w:sz w:val="28"/>
          <w:szCs w:val="28"/>
        </w:rPr>
        <w:t>uy trình đánh giá, công nhận xã, phường, thị trấn đạt chuẩn tiếp cận pháp luật</w:t>
      </w:r>
    </w:p>
    <w:p w:rsidR="00013060" w:rsidRPr="0086595E" w:rsidRDefault="00013060" w:rsidP="00140519">
      <w:pPr>
        <w:spacing w:before="40" w:after="40"/>
        <w:ind w:firstLine="720"/>
        <w:jc w:val="both"/>
        <w:rPr>
          <w:sz w:val="28"/>
          <w:szCs w:val="28"/>
        </w:rPr>
      </w:pPr>
      <w:r w:rsidRPr="0086595E">
        <w:rPr>
          <w:i/>
          <w:iCs/>
          <w:sz w:val="28"/>
          <w:szCs w:val="28"/>
        </w:rPr>
        <w:t>Thứ nhất:</w:t>
      </w:r>
      <w:r w:rsidRPr="0086595E">
        <w:rPr>
          <w:sz w:val="28"/>
          <w:szCs w:val="28"/>
        </w:rPr>
        <w:t xml:space="preserve"> Việc quy định UBND cấp xã gửi hồ sơ đề nghị công nhận đạt (hoặc chưa đủ điều kiện công nhận) đạt chuẩn tiếp cận pháp luật đến phòng Tư pháp cấp huyện trước ngày 10 tháng 01 của năm liền kề sau năm đánh giá, là chưa hợp lý vì:</w:t>
      </w:r>
    </w:p>
    <w:p w:rsidR="00013060" w:rsidRPr="0086595E" w:rsidRDefault="0086595E" w:rsidP="0064655F">
      <w:pPr>
        <w:spacing w:before="40" w:after="40"/>
        <w:ind w:firstLine="720"/>
        <w:jc w:val="both"/>
        <w:rPr>
          <w:sz w:val="28"/>
          <w:szCs w:val="28"/>
        </w:rPr>
      </w:pPr>
      <w:r w:rsidRPr="0086595E">
        <w:rPr>
          <w:sz w:val="28"/>
          <w:szCs w:val="28"/>
        </w:rPr>
        <w:t>B</w:t>
      </w:r>
      <w:r w:rsidR="00013060" w:rsidRPr="0086595E">
        <w:rPr>
          <w:sz w:val="28"/>
          <w:szCs w:val="28"/>
        </w:rPr>
        <w:t xml:space="preserve">áo cáo đánh giá kết quả đạt chuẩn tiếp cận pháp luật, bảng tổng hợp điểm, thông tin số liệu của báo cáo được tính từ 01/01 đến 31/12 của năm đánh giá. Như vậy, trong 10 ngày làm việc, UBND </w:t>
      </w:r>
      <w:r w:rsidRPr="0086595E">
        <w:rPr>
          <w:sz w:val="28"/>
          <w:szCs w:val="28"/>
        </w:rPr>
        <w:t>phường</w:t>
      </w:r>
      <w:r w:rsidR="00013060" w:rsidRPr="0086595E">
        <w:rPr>
          <w:sz w:val="28"/>
          <w:szCs w:val="28"/>
        </w:rPr>
        <w:t xml:space="preserve"> phải tiến hành các công việc như: Xây dựng dự thảo báo cáo, tổ chức lấy ý kiến tổng hợp kết quả đánh giá; việc niêm yết công khai dự thảo báo cáo đánh giá; đăng tải trên cổng thông tin điện tử (ít nhất 05 ngày kể từ ngày niêm yết); việc tổng hợp tiếp thu ý kiến giải trình của nhân dân; tổ chức cuộc họp xem xét, đánh giá thống nhất kết quả…Tất cả các công việc trên được tiến hành trong 10 ngày là quá gấp gáp.</w:t>
      </w:r>
    </w:p>
    <w:p w:rsidR="00013060" w:rsidRDefault="00013060" w:rsidP="00140519">
      <w:pPr>
        <w:spacing w:before="40" w:after="40"/>
        <w:ind w:firstLine="720"/>
        <w:jc w:val="both"/>
        <w:rPr>
          <w:sz w:val="28"/>
          <w:szCs w:val="28"/>
        </w:rPr>
      </w:pPr>
      <w:r w:rsidRPr="0086595E">
        <w:rPr>
          <w:i/>
          <w:iCs/>
          <w:sz w:val="28"/>
          <w:szCs w:val="28"/>
        </w:rPr>
        <w:t xml:space="preserve">Thứ hai: </w:t>
      </w:r>
      <w:r w:rsidRPr="0086595E">
        <w:rPr>
          <w:sz w:val="28"/>
          <w:szCs w:val="28"/>
        </w:rPr>
        <w:t>Thông tư quy định niêm yết công khai Dự thảo báo cáo đánh giá kết quả đạt chuẩn tiếp cận pháp luật nhưng không quy định thời gian niêm yết tối đa. Bởi vì chỉ khi nào kết thúc niêm yết thì mới tiến hành tổng hợp ý kiến của nhân dân. Đề nghị, Thông tư bổ sung thời gian niêm yết tối đa.</w:t>
      </w:r>
    </w:p>
    <w:p w:rsidR="009B192D" w:rsidRPr="0086595E" w:rsidRDefault="009B192D" w:rsidP="00140519">
      <w:pPr>
        <w:spacing w:before="40" w:after="40"/>
        <w:ind w:firstLine="720"/>
        <w:jc w:val="both"/>
        <w:rPr>
          <w:sz w:val="28"/>
          <w:szCs w:val="28"/>
        </w:rPr>
      </w:pPr>
      <w:r w:rsidRPr="00D426B7">
        <w:rPr>
          <w:i/>
          <w:iCs/>
          <w:sz w:val="28"/>
          <w:szCs w:val="28"/>
        </w:rPr>
        <w:t xml:space="preserve">Thứ ba: </w:t>
      </w:r>
      <w:r>
        <w:rPr>
          <w:sz w:val="28"/>
          <w:szCs w:val="28"/>
        </w:rPr>
        <w:t>Công chức Tư pháp  Hộ tịch và công chức khác của phường còn lúng túng trong đánh giá, chấm điểm các tiêu chí, chỉ tiêu</w:t>
      </w:r>
    </w:p>
    <w:p w:rsidR="00140519" w:rsidRDefault="00140519" w:rsidP="00140519">
      <w:pPr>
        <w:spacing w:before="40" w:after="40"/>
        <w:ind w:firstLine="720"/>
        <w:jc w:val="both"/>
        <w:rPr>
          <w:b/>
          <w:bCs/>
          <w:i/>
          <w:iCs/>
          <w:sz w:val="28"/>
          <w:szCs w:val="28"/>
        </w:rPr>
      </w:pPr>
    </w:p>
    <w:p w:rsidR="0086595E" w:rsidRPr="009B192D" w:rsidRDefault="0086595E" w:rsidP="00140519">
      <w:pPr>
        <w:spacing w:before="40" w:after="40"/>
        <w:ind w:firstLine="720"/>
        <w:jc w:val="both"/>
        <w:rPr>
          <w:b/>
          <w:bCs/>
          <w:i/>
          <w:iCs/>
          <w:sz w:val="28"/>
          <w:szCs w:val="28"/>
        </w:rPr>
      </w:pPr>
      <w:r w:rsidRPr="009B192D">
        <w:rPr>
          <w:b/>
          <w:bCs/>
          <w:i/>
          <w:iCs/>
          <w:sz w:val="28"/>
          <w:szCs w:val="28"/>
        </w:rPr>
        <w:lastRenderedPageBreak/>
        <w:t>2. Nguyên nhân</w:t>
      </w:r>
    </w:p>
    <w:p w:rsidR="009B192D" w:rsidRDefault="009B192D" w:rsidP="00140519">
      <w:pPr>
        <w:spacing w:before="40" w:after="40"/>
        <w:ind w:firstLine="720"/>
        <w:jc w:val="both"/>
        <w:rPr>
          <w:sz w:val="28"/>
          <w:szCs w:val="28"/>
        </w:rPr>
      </w:pPr>
      <w:r>
        <w:rPr>
          <w:sz w:val="28"/>
          <w:szCs w:val="28"/>
        </w:rPr>
        <w:t>- Do các quy định của Thông tư 09/2021/TT-BTP</w:t>
      </w:r>
      <w:r w:rsidR="00140519">
        <w:rPr>
          <w:sz w:val="28"/>
          <w:szCs w:val="28"/>
        </w:rPr>
        <w:t xml:space="preserve"> còn một số bất cập chưa phù hợp với điều kiện thực tế tại các địa phương</w:t>
      </w:r>
    </w:p>
    <w:p w:rsidR="009B192D" w:rsidRPr="0086595E" w:rsidRDefault="009B192D" w:rsidP="00140519">
      <w:pPr>
        <w:spacing w:before="40" w:after="40"/>
        <w:ind w:firstLine="720"/>
        <w:jc w:val="both"/>
        <w:rPr>
          <w:sz w:val="28"/>
          <w:szCs w:val="28"/>
        </w:rPr>
      </w:pPr>
      <w:r>
        <w:rPr>
          <w:sz w:val="28"/>
          <w:szCs w:val="28"/>
        </w:rPr>
        <w:t>- Do năm 2022 là năm đầu tiên đánh giá chuẩn pháp luật theo Thông tư 09/2021/TT-BTP</w:t>
      </w:r>
    </w:p>
    <w:p w:rsidR="00713C13" w:rsidRPr="00B1054E" w:rsidRDefault="00713C13" w:rsidP="00140519">
      <w:pPr>
        <w:spacing w:before="40" w:after="40"/>
        <w:ind w:firstLine="720"/>
        <w:jc w:val="both"/>
        <w:rPr>
          <w:color w:val="000000"/>
          <w:sz w:val="28"/>
          <w:szCs w:val="28"/>
        </w:rPr>
      </w:pPr>
      <w:r w:rsidRPr="00B1054E">
        <w:rPr>
          <w:b/>
          <w:bCs/>
          <w:color w:val="000000"/>
          <w:sz w:val="28"/>
          <w:szCs w:val="28"/>
          <w:lang w:val="vi-VN"/>
        </w:rPr>
        <w:t>III. Kế hoạch, nhiệm vụ, giải pháp thực hiện năm sau</w:t>
      </w:r>
    </w:p>
    <w:p w:rsidR="00713C13" w:rsidRPr="009B192D" w:rsidRDefault="009B192D" w:rsidP="00140519">
      <w:pPr>
        <w:spacing w:before="40" w:after="40"/>
        <w:ind w:firstLine="720"/>
        <w:jc w:val="both"/>
        <w:rPr>
          <w:color w:val="000000"/>
          <w:sz w:val="28"/>
          <w:szCs w:val="28"/>
        </w:rPr>
      </w:pPr>
      <w:r w:rsidRPr="009B192D">
        <w:rPr>
          <w:color w:val="000000"/>
          <w:sz w:val="28"/>
          <w:szCs w:val="28"/>
        </w:rPr>
        <w:t xml:space="preserve">Tiếp tục phát huy kết quả đạt được trong năm đánh giá 2022, triển khai kế hoạch, tổ chức tập huấn về Chuẩn tiếp cận pháp luật </w:t>
      </w:r>
      <w:r>
        <w:rPr>
          <w:color w:val="000000"/>
          <w:sz w:val="28"/>
          <w:szCs w:val="28"/>
        </w:rPr>
        <w:t>đến các đại biểu thành phố, phường và khu phố.</w:t>
      </w:r>
    </w:p>
    <w:p w:rsidR="00713C13" w:rsidRDefault="00713C13" w:rsidP="00140519">
      <w:pPr>
        <w:spacing w:before="40" w:after="40"/>
        <w:ind w:firstLine="720"/>
        <w:jc w:val="both"/>
        <w:rPr>
          <w:b/>
          <w:bCs/>
          <w:color w:val="000000"/>
          <w:sz w:val="28"/>
          <w:szCs w:val="28"/>
          <w:lang w:val="vi-VN"/>
        </w:rPr>
      </w:pPr>
      <w:r w:rsidRPr="00B1054E">
        <w:rPr>
          <w:b/>
          <w:bCs/>
          <w:color w:val="000000"/>
          <w:sz w:val="28"/>
          <w:szCs w:val="28"/>
          <w:lang w:val="vi-VN"/>
        </w:rPr>
        <w:t>IV. Kiến nghị, đề xuất</w:t>
      </w:r>
    </w:p>
    <w:p w:rsidR="0086595E" w:rsidRPr="009B192D" w:rsidRDefault="0086595E" w:rsidP="00140519">
      <w:pPr>
        <w:spacing w:before="40" w:after="40"/>
        <w:ind w:firstLine="720"/>
        <w:jc w:val="both"/>
        <w:rPr>
          <w:sz w:val="28"/>
          <w:szCs w:val="28"/>
        </w:rPr>
      </w:pPr>
      <w:r w:rsidRPr="009B192D">
        <w:rPr>
          <w:sz w:val="28"/>
          <w:szCs w:val="28"/>
        </w:rPr>
        <w:t xml:space="preserve">Đề nghị, </w:t>
      </w:r>
      <w:r w:rsidR="0004039C">
        <w:rPr>
          <w:sz w:val="28"/>
          <w:szCs w:val="28"/>
        </w:rPr>
        <w:t xml:space="preserve">Thông tư 09/2021/TT-BTP </w:t>
      </w:r>
      <w:r w:rsidRPr="009B192D">
        <w:rPr>
          <w:sz w:val="28"/>
          <w:szCs w:val="28"/>
        </w:rPr>
        <w:t>nên quy định UBND cấp xã gửi hồ sơ đề nghị công nhận đạt chuẩn tiếp cận pháp luật đến phòng Tư pháp cấp huyện trước ngày 15 tháng 01 của năm liền kề sau năm đánh giá.</w:t>
      </w:r>
    </w:p>
    <w:p w:rsidR="00054008" w:rsidRPr="00054008" w:rsidRDefault="00054008" w:rsidP="00140519">
      <w:pPr>
        <w:spacing w:before="40" w:after="40"/>
        <w:ind w:firstLine="720"/>
        <w:jc w:val="both"/>
        <w:rPr>
          <w:color w:val="000000"/>
          <w:sz w:val="28"/>
          <w:szCs w:val="28"/>
        </w:rPr>
      </w:pPr>
      <w:r w:rsidRPr="00054008">
        <w:rPr>
          <w:color w:val="000000"/>
          <w:sz w:val="28"/>
          <w:szCs w:val="28"/>
        </w:rPr>
        <w:t>Trên đây là báo cáo k</w:t>
      </w:r>
      <w:r w:rsidRPr="00054008">
        <w:rPr>
          <w:color w:val="000000"/>
          <w:sz w:val="28"/>
          <w:szCs w:val="28"/>
          <w:lang w:val="vi-VN"/>
        </w:rPr>
        <w:t>ết quả đánh giá, công nhận phường đạt chuẩn tiếp cận pháp luật</w:t>
      </w:r>
      <w:r>
        <w:rPr>
          <w:color w:val="000000"/>
          <w:sz w:val="28"/>
          <w:szCs w:val="28"/>
        </w:rPr>
        <w:t xml:space="preserve"> năm 2022, UBND thành phố báo cáo Sở Tư pháp./.</w:t>
      </w:r>
    </w:p>
    <w:p w:rsidR="00713C13" w:rsidRPr="00B1054E" w:rsidRDefault="00054008" w:rsidP="00140519">
      <w:pPr>
        <w:spacing w:before="40" w:after="40"/>
        <w:ind w:firstLine="720"/>
        <w:jc w:val="both"/>
        <w:rPr>
          <w:color w:val="000000"/>
          <w:sz w:val="28"/>
          <w:szCs w:val="28"/>
        </w:rPr>
      </w:pPr>
      <w:r>
        <w:rPr>
          <w:color w:val="000000"/>
          <w:sz w:val="28"/>
          <w:szCs w:val="28"/>
        </w:rPr>
        <w:t xml:space="preserve"> </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5812"/>
        <w:gridCol w:w="3686"/>
      </w:tblGrid>
      <w:tr w:rsidR="00713C13" w:rsidRPr="00B1054E" w:rsidTr="00286E61">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713C13" w:rsidRPr="00D611BF" w:rsidRDefault="00713C13" w:rsidP="00140519">
            <w:pPr>
              <w:spacing w:before="40" w:after="40"/>
              <w:rPr>
                <w:color w:val="000000"/>
                <w:lang w:val="vi-VN"/>
              </w:rPr>
            </w:pPr>
            <w:r w:rsidRPr="00C07C27">
              <w:rPr>
                <w:b/>
                <w:bCs/>
                <w:i/>
                <w:iCs/>
                <w:color w:val="000000"/>
                <w:sz w:val="26"/>
                <w:szCs w:val="26"/>
                <w:lang w:val="vi-VN"/>
              </w:rPr>
              <w:t>Nơi nhận:</w:t>
            </w:r>
            <w:r w:rsidRPr="00C07C27">
              <w:rPr>
                <w:b/>
                <w:bCs/>
                <w:i/>
                <w:iCs/>
                <w:color w:val="000000"/>
                <w:sz w:val="26"/>
                <w:szCs w:val="26"/>
                <w:lang w:val="vi-VN"/>
              </w:rPr>
              <w:br/>
            </w:r>
            <w:r w:rsidRPr="00C07C27">
              <w:rPr>
                <w:color w:val="000000"/>
                <w:lang w:val="vi-VN"/>
              </w:rPr>
              <w:t xml:space="preserve">- </w:t>
            </w:r>
            <w:r w:rsidR="00C07C27">
              <w:rPr>
                <w:color w:val="000000"/>
              </w:rPr>
              <w:t>Sở Tư pháp (b/c)</w:t>
            </w:r>
            <w:r w:rsidRPr="00C07C27">
              <w:rPr>
                <w:color w:val="000000"/>
                <w:lang w:val="vi-VN"/>
              </w:rPr>
              <w:t>;</w:t>
            </w:r>
            <w:r w:rsidRPr="00C07C27">
              <w:rPr>
                <w:color w:val="000000"/>
                <w:lang w:val="vi-VN"/>
              </w:rPr>
              <w:br/>
              <w:t>-</w:t>
            </w:r>
            <w:r w:rsidR="00C07C27">
              <w:rPr>
                <w:color w:val="000000"/>
              </w:rPr>
              <w:t xml:space="preserve"> Chủ tịch, các phó Chủ tịch UBND thành phố (b/c)</w:t>
            </w:r>
            <w:r w:rsidRPr="00C07C27">
              <w:rPr>
                <w:color w:val="000000"/>
                <w:lang w:val="vi-VN"/>
              </w:rPr>
              <w:t>;</w:t>
            </w:r>
            <w:r w:rsidRPr="00293A7A">
              <w:rPr>
                <w:color w:val="000000"/>
                <w:lang w:val="vi-VN"/>
              </w:rPr>
              <w:br/>
              <w:t>- Lưu</w:t>
            </w:r>
            <w:r w:rsidR="00C07C27" w:rsidRPr="00293A7A">
              <w:rPr>
                <w:color w:val="000000"/>
              </w:rPr>
              <w:t>.</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4528E7" w:rsidRDefault="004528E7" w:rsidP="00140519">
            <w:pPr>
              <w:spacing w:before="40" w:after="40"/>
              <w:jc w:val="center"/>
              <w:rPr>
                <w:b/>
                <w:bCs/>
                <w:color w:val="000000"/>
                <w:sz w:val="28"/>
                <w:szCs w:val="28"/>
                <w:lang w:val="vi-VN"/>
              </w:rPr>
            </w:pPr>
            <w:r>
              <w:rPr>
                <w:b/>
                <w:bCs/>
                <w:color w:val="000000"/>
                <w:sz w:val="28"/>
                <w:szCs w:val="28"/>
              </w:rPr>
              <w:t xml:space="preserve">KT. </w:t>
            </w:r>
            <w:r w:rsidR="00713C13" w:rsidRPr="00B1054E">
              <w:rPr>
                <w:b/>
                <w:bCs/>
                <w:color w:val="000000"/>
                <w:sz w:val="28"/>
                <w:szCs w:val="28"/>
                <w:lang w:val="vi-VN"/>
              </w:rPr>
              <w:t>CHỦ TỊCH</w:t>
            </w:r>
          </w:p>
          <w:p w:rsidR="004528E7" w:rsidRDefault="004528E7" w:rsidP="00140519">
            <w:pPr>
              <w:spacing w:before="40" w:after="40"/>
              <w:jc w:val="center"/>
              <w:rPr>
                <w:b/>
                <w:bCs/>
                <w:color w:val="000000"/>
                <w:sz w:val="28"/>
                <w:szCs w:val="28"/>
              </w:rPr>
            </w:pPr>
            <w:r>
              <w:rPr>
                <w:b/>
                <w:bCs/>
                <w:color w:val="000000"/>
                <w:sz w:val="28"/>
                <w:szCs w:val="28"/>
              </w:rPr>
              <w:t>PHÓ CHỦ TỊCH</w:t>
            </w:r>
          </w:p>
          <w:p w:rsidR="004528E7" w:rsidRDefault="004528E7" w:rsidP="00140519">
            <w:pPr>
              <w:spacing w:before="40" w:after="40"/>
              <w:jc w:val="center"/>
              <w:rPr>
                <w:b/>
                <w:bCs/>
                <w:color w:val="000000"/>
                <w:sz w:val="28"/>
                <w:szCs w:val="28"/>
              </w:rPr>
            </w:pPr>
          </w:p>
          <w:p w:rsidR="004528E7" w:rsidRDefault="004528E7" w:rsidP="00140519">
            <w:pPr>
              <w:spacing w:before="40" w:after="40"/>
              <w:jc w:val="center"/>
              <w:rPr>
                <w:b/>
                <w:bCs/>
                <w:color w:val="000000"/>
                <w:sz w:val="28"/>
                <w:szCs w:val="28"/>
              </w:rPr>
            </w:pPr>
          </w:p>
          <w:p w:rsidR="004528E7" w:rsidRDefault="004528E7" w:rsidP="00140519">
            <w:pPr>
              <w:spacing w:before="40" w:after="40"/>
              <w:jc w:val="center"/>
              <w:rPr>
                <w:b/>
                <w:bCs/>
                <w:color w:val="000000"/>
                <w:sz w:val="28"/>
                <w:szCs w:val="28"/>
              </w:rPr>
            </w:pPr>
          </w:p>
          <w:p w:rsidR="004528E7" w:rsidRDefault="004528E7" w:rsidP="00140519">
            <w:pPr>
              <w:spacing w:before="40" w:after="40"/>
              <w:jc w:val="center"/>
              <w:rPr>
                <w:b/>
                <w:bCs/>
                <w:color w:val="000000"/>
                <w:sz w:val="28"/>
                <w:szCs w:val="28"/>
              </w:rPr>
            </w:pPr>
          </w:p>
          <w:p w:rsidR="00713C13" w:rsidRPr="00B1054E" w:rsidRDefault="004528E7" w:rsidP="00140519">
            <w:pPr>
              <w:spacing w:before="40" w:after="40"/>
              <w:jc w:val="center"/>
              <w:rPr>
                <w:color w:val="000000"/>
                <w:sz w:val="28"/>
                <w:szCs w:val="28"/>
              </w:rPr>
            </w:pPr>
            <w:r>
              <w:rPr>
                <w:b/>
                <w:bCs/>
                <w:color w:val="000000"/>
                <w:sz w:val="28"/>
                <w:szCs w:val="28"/>
              </w:rPr>
              <w:t>Nguyễn Mạnh Hiếu</w:t>
            </w:r>
            <w:r w:rsidR="00713C13" w:rsidRPr="00B1054E">
              <w:rPr>
                <w:b/>
                <w:bCs/>
                <w:color w:val="000000"/>
                <w:sz w:val="28"/>
                <w:szCs w:val="28"/>
                <w:lang w:val="vi-VN"/>
              </w:rPr>
              <w:br/>
            </w:r>
          </w:p>
        </w:tc>
      </w:tr>
    </w:tbl>
    <w:p w:rsidR="00E42527" w:rsidRDefault="00E42527" w:rsidP="00140519">
      <w:pPr>
        <w:spacing w:before="40" w:after="40"/>
      </w:pPr>
    </w:p>
    <w:sectPr w:rsidR="00E42527" w:rsidSect="00C07C27">
      <w:footerReference w:type="default" r:id="rId7"/>
      <w:pgSz w:w="12240" w:h="15840"/>
      <w:pgMar w:top="907" w:right="1134" w:bottom="90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9D7" w:rsidRDefault="00E849D7" w:rsidP="00F9717C">
      <w:r>
        <w:separator/>
      </w:r>
    </w:p>
  </w:endnote>
  <w:endnote w:type="continuationSeparator" w:id="0">
    <w:p w:rsidR="00E849D7" w:rsidRDefault="00E849D7" w:rsidP="00F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959949"/>
      <w:docPartObj>
        <w:docPartGallery w:val="Page Numbers (Bottom of Page)"/>
        <w:docPartUnique/>
      </w:docPartObj>
    </w:sdtPr>
    <w:sdtEndPr>
      <w:rPr>
        <w:noProof/>
      </w:rPr>
    </w:sdtEndPr>
    <w:sdtContent>
      <w:p w:rsidR="00F9717C" w:rsidRDefault="00F9717C" w:rsidP="00140519">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9D7" w:rsidRDefault="00E849D7" w:rsidP="00F9717C">
      <w:r>
        <w:separator/>
      </w:r>
    </w:p>
  </w:footnote>
  <w:footnote w:type="continuationSeparator" w:id="0">
    <w:p w:rsidR="00E849D7" w:rsidRDefault="00E849D7" w:rsidP="00F9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B80"/>
    <w:multiLevelType w:val="hybridMultilevel"/>
    <w:tmpl w:val="ABEE4674"/>
    <w:lvl w:ilvl="0" w:tplc="CED2E2BA">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0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13"/>
    <w:rsid w:val="00013060"/>
    <w:rsid w:val="0004039C"/>
    <w:rsid w:val="00054008"/>
    <w:rsid w:val="000E7874"/>
    <w:rsid w:val="000F5D2F"/>
    <w:rsid w:val="00140519"/>
    <w:rsid w:val="00157C03"/>
    <w:rsid w:val="00286E61"/>
    <w:rsid w:val="00293A7A"/>
    <w:rsid w:val="002968E5"/>
    <w:rsid w:val="004528E7"/>
    <w:rsid w:val="00493588"/>
    <w:rsid w:val="004D040B"/>
    <w:rsid w:val="0064655F"/>
    <w:rsid w:val="00713C13"/>
    <w:rsid w:val="00752A17"/>
    <w:rsid w:val="00773225"/>
    <w:rsid w:val="007857E0"/>
    <w:rsid w:val="007F719D"/>
    <w:rsid w:val="0086595E"/>
    <w:rsid w:val="0091506D"/>
    <w:rsid w:val="009B192D"/>
    <w:rsid w:val="00B137C1"/>
    <w:rsid w:val="00B31909"/>
    <w:rsid w:val="00B923DA"/>
    <w:rsid w:val="00BE62E8"/>
    <w:rsid w:val="00C07C27"/>
    <w:rsid w:val="00D426B7"/>
    <w:rsid w:val="00D60B32"/>
    <w:rsid w:val="00D611BF"/>
    <w:rsid w:val="00DB7D3F"/>
    <w:rsid w:val="00E15D5D"/>
    <w:rsid w:val="00E42527"/>
    <w:rsid w:val="00E849D7"/>
    <w:rsid w:val="00EF5864"/>
    <w:rsid w:val="00F9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E00B280-0547-441A-A561-8DF95B8E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D"/>
    <w:pPr>
      <w:ind w:left="720"/>
      <w:contextualSpacing/>
    </w:pPr>
  </w:style>
  <w:style w:type="paragraph" w:styleId="Header">
    <w:name w:val="header"/>
    <w:basedOn w:val="Normal"/>
    <w:link w:val="HeaderChar"/>
    <w:uiPriority w:val="99"/>
    <w:unhideWhenUsed/>
    <w:rsid w:val="00F9717C"/>
    <w:pPr>
      <w:tabs>
        <w:tab w:val="center" w:pos="4680"/>
        <w:tab w:val="right" w:pos="9360"/>
      </w:tabs>
    </w:pPr>
  </w:style>
  <w:style w:type="character" w:customStyle="1" w:styleId="HeaderChar">
    <w:name w:val="Header Char"/>
    <w:basedOn w:val="DefaultParagraphFont"/>
    <w:link w:val="Header"/>
    <w:uiPriority w:val="99"/>
    <w:rsid w:val="00F971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17C"/>
    <w:pPr>
      <w:tabs>
        <w:tab w:val="center" w:pos="4680"/>
        <w:tab w:val="right" w:pos="9360"/>
      </w:tabs>
    </w:pPr>
  </w:style>
  <w:style w:type="character" w:customStyle="1" w:styleId="FooterChar">
    <w:name w:val="Footer Char"/>
    <w:basedOn w:val="DefaultParagraphFont"/>
    <w:link w:val="Footer"/>
    <w:uiPriority w:val="99"/>
    <w:rsid w:val="00F971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2023-02-08T04:04:00Z</cp:lastPrinted>
  <dcterms:created xsi:type="dcterms:W3CDTF">2023-02-07T07:42:00Z</dcterms:created>
  <dcterms:modified xsi:type="dcterms:W3CDTF">2023-02-10T02:16:00Z</dcterms:modified>
</cp:coreProperties>
</file>